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rPr>
          <w:rFonts w:ascii="黑体" w:hAnsi="宋体" w:eastAsia="黑体" w:cs="黑体"/>
          <w:kern w:val="32"/>
          <w:sz w:val="32"/>
          <w:szCs w:val="32"/>
        </w:rPr>
      </w:pPr>
      <w:r>
        <w:rPr>
          <w:rFonts w:hint="eastAsia" w:ascii="黑体" w:hAnsi="宋体" w:eastAsia="黑体" w:cs="黑体"/>
          <w:kern w:val="32"/>
          <w:sz w:val="32"/>
          <w:szCs w:val="32"/>
        </w:rPr>
        <w:t>附件1</w:t>
      </w:r>
    </w:p>
    <w:p>
      <w:pPr>
        <w:spacing w:line="592" w:lineRule="exact"/>
        <w:rPr>
          <w:rFonts w:ascii="黑体" w:hAnsi="宋体" w:eastAsia="黑体" w:cs="黑体"/>
          <w:kern w:val="32"/>
          <w:szCs w:val="32"/>
        </w:rPr>
      </w:pPr>
    </w:p>
    <w:p>
      <w:pPr>
        <w:spacing w:line="592" w:lineRule="exact"/>
        <w:jc w:val="center"/>
        <w:rPr>
          <w:rFonts w:ascii="方正小标宋简体" w:hAnsi="宋体" w:eastAsia="方正小标宋简体" w:cs="黑体"/>
          <w:color w:val="000000"/>
          <w:kern w:val="32"/>
          <w:sz w:val="44"/>
          <w:szCs w:val="44"/>
        </w:rPr>
      </w:pPr>
      <w:r>
        <w:rPr>
          <w:rFonts w:hint="eastAsia" w:ascii="方正小标宋简体" w:hAnsi="Times New Roman" w:eastAsia="方正小标宋简体" w:cs="Times New Roman"/>
          <w:color w:val="000000"/>
          <w:sz w:val="44"/>
          <w:szCs w:val="44"/>
        </w:rPr>
        <w:t>合肥市政府2020年委托</w:t>
      </w:r>
      <w:r>
        <w:rPr>
          <w:rFonts w:ascii="方正小标宋简体" w:hAnsi="Times New Roman" w:eastAsia="方正小标宋简体" w:cs="Times New Roman"/>
          <w:color w:val="000000"/>
          <w:kern w:val="0"/>
          <w:sz w:val="44"/>
          <w:szCs w:val="44"/>
        </w:rPr>
        <w:t>研究</w:t>
      </w:r>
      <w:r>
        <w:rPr>
          <w:rFonts w:hint="eastAsia" w:ascii="方正小标宋简体" w:hAnsi="Times New Roman" w:eastAsia="方正小标宋简体" w:cs="Times New Roman"/>
          <w:color w:val="000000"/>
          <w:sz w:val="44"/>
          <w:szCs w:val="44"/>
        </w:rPr>
        <w:t>课题指南</w:t>
      </w: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合肥基层治理创新案例研究</w:t>
      </w:r>
    </w:p>
    <w:p>
      <w:pPr>
        <w:widowControl/>
        <w:adjustRightInd w:val="0"/>
        <w:snapToGrid w:val="0"/>
        <w:spacing w:after="200" w:line="580" w:lineRule="exact"/>
        <w:rPr>
          <w:rFonts w:ascii="楷体_GB2312" w:hAnsi="黑体" w:eastAsia="楷体_GB2312" w:cs="Times New Roman"/>
          <w:b/>
          <w:color w:val="000000"/>
          <w:kern w:val="0"/>
          <w:sz w:val="32"/>
          <w:szCs w:val="32"/>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-202001</w:t>
      </w:r>
      <w:r>
        <w:rPr>
          <w:rFonts w:hint="eastAsia" w:ascii="黑体" w:hAnsi="黑体" w:eastAsia="黑体" w:cs="Times New Roman"/>
          <w:color w:val="000000"/>
          <w:kern w:val="0"/>
          <w:sz w:val="36"/>
          <w:szCs w:val="36"/>
        </w:rPr>
        <w:t>　</w:t>
      </w:r>
    </w:p>
    <w:p>
      <w:pPr>
        <w:widowControl/>
        <w:adjustRightInd w:val="0"/>
        <w:snapToGrid w:val="0"/>
        <w:spacing w:line="580" w:lineRule="exact"/>
        <w:jc w:val="left"/>
        <w:rPr>
          <w:rFonts w:ascii="楷体_GB2312" w:hAnsi="黑体" w:eastAsia="楷体_GB2312" w:cs="Times New Roman"/>
          <w:b/>
          <w:color w:val="000000"/>
          <w:kern w:val="0"/>
          <w:sz w:val="32"/>
          <w:szCs w:val="32"/>
        </w:rPr>
      </w:pPr>
      <w:r>
        <w:rPr>
          <w:rFonts w:hint="eastAsia" w:ascii="楷体_GB2312" w:hAnsi="黑体" w:eastAsia="楷体_GB2312" w:cs="Times New Roman"/>
          <w:b/>
          <w:color w:val="000000"/>
          <w:kern w:val="0"/>
          <w:sz w:val="32"/>
          <w:szCs w:val="32"/>
        </w:rPr>
        <w:t>研究背景与目的：</w:t>
      </w:r>
    </w:p>
    <w:p>
      <w:pPr>
        <w:spacing w:line="592" w:lineRule="exact"/>
        <w:ind w:right="-233" w:rightChars="-111" w:firstLine="640" w:firstLineChars="200"/>
        <w:rPr>
          <w:rFonts w:ascii="仿宋_GB2312" w:hAnsi="黑体" w:eastAsia="仿宋_GB2312" w:cs="Times New Roman"/>
          <w:color w:val="000000"/>
          <w:kern w:val="0"/>
          <w:sz w:val="32"/>
          <w:szCs w:val="32"/>
        </w:rPr>
      </w:pPr>
      <w:r>
        <w:rPr>
          <w:rFonts w:hint="eastAsia" w:ascii="仿宋_GB2312" w:hAnsi="黑体" w:eastAsia="仿宋_GB2312" w:cs="Times New Roman"/>
          <w:color w:val="000000"/>
          <w:kern w:val="0"/>
          <w:sz w:val="32"/>
          <w:szCs w:val="32"/>
        </w:rPr>
        <w:t>加强和创新社会治理，是推进社会建设的重要任务，也是不断增强人民群众获得感、幸福感、安全感的内在要求。社会治理的重心在基层，近年来，合肥基层社会治理成效突出，涌现出一批优秀治理范例</w:t>
      </w:r>
      <w:r>
        <w:rPr>
          <w:rFonts w:hint="eastAsia" w:ascii="仿宋_GB2312" w:hAnsi="黑体" w:eastAsia="仿宋_GB2312" w:cs="Times New Roman"/>
          <w:color w:val="auto"/>
          <w:kern w:val="0"/>
          <w:sz w:val="32"/>
          <w:szCs w:val="32"/>
        </w:rPr>
        <w:t>,</w:t>
      </w:r>
      <w:r>
        <w:rPr>
          <w:rFonts w:hint="eastAsia" w:ascii="仿宋_GB2312" w:hAnsi="黑体" w:eastAsia="仿宋_GB2312" w:cs="Times New Roman"/>
          <w:color w:val="000000"/>
          <w:kern w:val="0"/>
          <w:sz w:val="32"/>
          <w:szCs w:val="32"/>
        </w:rPr>
        <w:t>值得深入研究。本课题研究应聚焦合肥市内基层社会治理实践，</w:t>
      </w:r>
      <w:bookmarkStart w:id="0" w:name="_GoBack"/>
      <w:bookmarkEnd w:id="0"/>
      <w:r>
        <w:rPr>
          <w:rFonts w:hint="eastAsia" w:ascii="仿宋_GB2312" w:hAnsi="黑体" w:eastAsia="仿宋_GB2312" w:cs="Times New Roman"/>
          <w:color w:val="000000"/>
          <w:kern w:val="0"/>
          <w:sz w:val="32"/>
          <w:szCs w:val="32"/>
        </w:rPr>
        <w:t>形成若干典型案例，通过案例研究分析基层治理主要创新之处，总结可复制推广的典型经验。</w:t>
      </w:r>
    </w:p>
    <w:p>
      <w:pPr>
        <w:widowControl/>
        <w:adjustRightInd w:val="0"/>
        <w:snapToGrid w:val="0"/>
        <w:spacing w:line="580" w:lineRule="exact"/>
        <w:jc w:val="left"/>
        <w:rPr>
          <w:rFonts w:ascii="楷体_GB2312" w:hAnsi="黑体" w:eastAsia="楷体_GB2312" w:cs="Times New Roman"/>
          <w:b/>
          <w:color w:val="000000"/>
          <w:kern w:val="0"/>
          <w:sz w:val="32"/>
          <w:szCs w:val="32"/>
        </w:rPr>
      </w:pPr>
      <w:r>
        <w:rPr>
          <w:rFonts w:hint="eastAsia" w:ascii="楷体_GB2312" w:hAnsi="黑体" w:eastAsia="楷体_GB2312" w:cs="Times New Roman"/>
          <w:b/>
          <w:color w:val="000000"/>
          <w:kern w:val="0"/>
          <w:sz w:val="32"/>
          <w:szCs w:val="32"/>
        </w:rPr>
        <w:t xml:space="preserve">本课题要求重点研究（但不限于）以下方面： </w:t>
      </w:r>
    </w:p>
    <w:p>
      <w:pPr>
        <w:widowControl/>
        <w:adjustRightInd w:val="0"/>
        <w:snapToGrid w:val="0"/>
        <w:spacing w:line="580" w:lineRule="exact"/>
        <w:ind w:firstLine="320" w:firstLineChars="100"/>
        <w:jc w:val="left"/>
        <w:rPr>
          <w:rFonts w:ascii="仿宋_GB2312" w:hAnsi="黑体" w:eastAsia="仿宋_GB2312" w:cs="Times New Roman"/>
          <w:color w:val="000000"/>
          <w:kern w:val="0"/>
          <w:sz w:val="32"/>
          <w:szCs w:val="32"/>
        </w:rPr>
      </w:pPr>
      <w:r>
        <w:rPr>
          <w:rFonts w:hint="eastAsia" w:ascii="仿宋_GB2312" w:hAnsi="黑体" w:eastAsia="仿宋_GB2312" w:cs="Times New Roman"/>
          <w:color w:val="000000"/>
          <w:kern w:val="0"/>
          <w:sz w:val="32"/>
          <w:szCs w:val="32"/>
        </w:rPr>
        <w:t>1.基层治理创新的主要特点、重要作用等；</w:t>
      </w:r>
    </w:p>
    <w:p>
      <w:pPr>
        <w:widowControl/>
        <w:adjustRightInd w:val="0"/>
        <w:snapToGrid w:val="0"/>
        <w:spacing w:line="580" w:lineRule="exact"/>
        <w:ind w:firstLine="320" w:firstLineChars="100"/>
        <w:jc w:val="left"/>
        <w:rPr>
          <w:rFonts w:ascii="仿宋_GB2312" w:hAnsi="黑体" w:eastAsia="仿宋_GB2312" w:cs="Times New Roman"/>
          <w:color w:val="000000"/>
          <w:kern w:val="0"/>
          <w:sz w:val="32"/>
          <w:szCs w:val="32"/>
        </w:rPr>
      </w:pPr>
      <w:r>
        <w:rPr>
          <w:rFonts w:hint="eastAsia" w:ascii="仿宋_GB2312" w:hAnsi="黑体" w:eastAsia="仿宋_GB2312" w:cs="Times New Roman"/>
          <w:color w:val="000000"/>
          <w:kern w:val="0"/>
          <w:sz w:val="32"/>
          <w:szCs w:val="32"/>
        </w:rPr>
        <w:t>2.合肥加强和创新社会治理推进社会建设的现实基础；</w:t>
      </w:r>
    </w:p>
    <w:p>
      <w:pPr>
        <w:widowControl/>
        <w:adjustRightInd w:val="0"/>
        <w:snapToGrid w:val="0"/>
        <w:spacing w:line="580" w:lineRule="exact"/>
        <w:ind w:firstLine="320" w:firstLineChars="100"/>
        <w:jc w:val="left"/>
        <w:rPr>
          <w:rFonts w:ascii="仿宋_GB2312" w:hAnsi="黑体" w:eastAsia="仿宋_GB2312" w:cs="Times New Roman"/>
          <w:color w:val="000000"/>
          <w:kern w:val="0"/>
          <w:sz w:val="32"/>
          <w:szCs w:val="32"/>
        </w:rPr>
      </w:pPr>
      <w:r>
        <w:rPr>
          <w:rFonts w:ascii="仿宋_GB2312" w:hAnsi="黑体" w:eastAsia="仿宋_GB2312" w:cs="Times New Roman"/>
          <w:color w:val="000000"/>
          <w:kern w:val="0"/>
          <w:sz w:val="32"/>
          <w:szCs w:val="32"/>
        </w:rPr>
        <w:t>3</w:t>
      </w:r>
      <w:r>
        <w:rPr>
          <w:rFonts w:hint="eastAsia" w:ascii="仿宋_GB2312" w:hAnsi="黑体" w:eastAsia="仿宋_GB2312" w:cs="Times New Roman"/>
          <w:color w:val="000000"/>
          <w:kern w:val="0"/>
          <w:sz w:val="32"/>
          <w:szCs w:val="32"/>
        </w:rPr>
        <w:t>.中外基层社会</w:t>
      </w:r>
      <w:r>
        <w:rPr>
          <w:rFonts w:ascii="仿宋_GB2312" w:hAnsi="黑体" w:eastAsia="仿宋_GB2312" w:cs="Times New Roman"/>
          <w:color w:val="000000"/>
          <w:kern w:val="0"/>
          <w:sz w:val="32"/>
          <w:szCs w:val="32"/>
        </w:rPr>
        <w:t>治理</w:t>
      </w:r>
      <w:r>
        <w:rPr>
          <w:rFonts w:hint="eastAsia" w:ascii="仿宋_GB2312" w:hAnsi="黑体" w:eastAsia="仿宋_GB2312" w:cs="Times New Roman"/>
          <w:color w:val="000000"/>
          <w:kern w:val="0"/>
          <w:sz w:val="32"/>
          <w:szCs w:val="32"/>
        </w:rPr>
        <w:t>创新经验总结与案例分析；</w:t>
      </w:r>
    </w:p>
    <w:p>
      <w:pPr>
        <w:widowControl/>
        <w:adjustRightInd w:val="0"/>
        <w:snapToGrid w:val="0"/>
        <w:spacing w:line="580" w:lineRule="exact"/>
        <w:ind w:firstLine="320" w:firstLineChars="100"/>
        <w:jc w:val="left"/>
        <w:rPr>
          <w:rFonts w:ascii="仿宋_GB2312" w:hAnsi="黑体" w:eastAsia="仿宋_GB2312" w:cs="Times New Roman"/>
          <w:color w:val="000000"/>
          <w:kern w:val="0"/>
          <w:sz w:val="32"/>
          <w:szCs w:val="32"/>
        </w:rPr>
      </w:pPr>
      <w:r>
        <w:rPr>
          <w:rFonts w:ascii="仿宋_GB2312" w:hAnsi="黑体" w:eastAsia="仿宋_GB2312" w:cs="Times New Roman"/>
          <w:color w:val="000000"/>
          <w:kern w:val="0"/>
          <w:sz w:val="32"/>
          <w:szCs w:val="32"/>
        </w:rPr>
        <w:t>4.</w:t>
      </w:r>
      <w:r>
        <w:rPr>
          <w:rFonts w:hint="eastAsia" w:ascii="仿宋_GB2312" w:hAnsi="黑体" w:eastAsia="仿宋_GB2312" w:cs="Times New Roman"/>
          <w:color w:val="000000"/>
          <w:kern w:val="0"/>
          <w:sz w:val="32"/>
          <w:szCs w:val="32"/>
        </w:rPr>
        <w:t>合肥基层治理创新优秀案例的</w:t>
      </w:r>
      <w:r>
        <w:rPr>
          <w:rFonts w:ascii="仿宋_GB2312" w:hAnsi="黑体" w:eastAsia="仿宋_GB2312" w:cs="Times New Roman"/>
          <w:color w:val="000000"/>
          <w:kern w:val="0"/>
          <w:sz w:val="32"/>
          <w:szCs w:val="32"/>
        </w:rPr>
        <w:t>实证分析</w:t>
      </w:r>
      <w:r>
        <w:rPr>
          <w:rFonts w:hint="eastAsia" w:ascii="仿宋_GB2312" w:hAnsi="黑体" w:eastAsia="仿宋_GB2312" w:cs="Times New Roman"/>
          <w:color w:val="000000"/>
          <w:kern w:val="0"/>
          <w:sz w:val="32"/>
          <w:szCs w:val="32"/>
        </w:rPr>
        <w:t>。</w:t>
      </w:r>
    </w:p>
    <w:p>
      <w:pPr>
        <w:widowControl/>
        <w:adjustRightInd w:val="0"/>
        <w:snapToGrid w:val="0"/>
        <w:spacing w:after="200" w:line="592" w:lineRule="exact"/>
        <w:jc w:val="center"/>
        <w:rPr>
          <w:rFonts w:cs="Times New Roman" w:asciiTheme="minorEastAsia" w:hAnsiTheme="minorEastAsia"/>
          <w:color w:val="000000"/>
          <w:kern w:val="0"/>
          <w:sz w:val="32"/>
          <w:szCs w:val="32"/>
        </w:rPr>
      </w:pPr>
    </w:p>
    <w:p>
      <w:pPr>
        <w:widowControl/>
        <w:adjustRightInd w:val="0"/>
        <w:snapToGrid w:val="0"/>
        <w:spacing w:after="200" w:line="592" w:lineRule="exact"/>
        <w:jc w:val="center"/>
        <w:rPr>
          <w:rFonts w:cs="Times New Roman" w:asciiTheme="minorEastAsia" w:hAnsiTheme="minorEastAsia"/>
          <w:color w:val="000000"/>
          <w:kern w:val="0"/>
          <w:sz w:val="32"/>
          <w:szCs w:val="32"/>
        </w:rPr>
      </w:pPr>
    </w:p>
    <w:p>
      <w:pPr>
        <w:widowControl/>
        <w:adjustRightInd w:val="0"/>
        <w:snapToGrid w:val="0"/>
        <w:spacing w:after="200" w:line="592" w:lineRule="exact"/>
        <w:jc w:val="center"/>
        <w:rPr>
          <w:rFonts w:ascii="Times New Roman" w:hAnsi="Times New Roman" w:eastAsia="仿宋_GB2312"/>
          <w:b/>
          <w:sz w:val="32"/>
          <w:szCs w:val="32"/>
        </w:rPr>
      </w:pPr>
    </w:p>
    <w:p>
      <w:pPr>
        <w:widowControl/>
        <w:adjustRightInd w:val="0"/>
        <w:snapToGrid w:val="0"/>
        <w:spacing w:after="200" w:line="592" w:lineRule="exact"/>
        <w:ind w:firstLine="720" w:firstLineChars="200"/>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创新驱动合肥制造业转型升级发展研究</w:t>
      </w:r>
    </w:p>
    <w:p>
      <w:pPr>
        <w:widowControl/>
        <w:adjustRightInd w:val="0"/>
        <w:snapToGrid w:val="0"/>
        <w:spacing w:line="592" w:lineRule="exact"/>
        <w:jc w:val="left"/>
        <w:rPr>
          <w:rFonts w:ascii="黑体" w:hAnsi="黑体" w:eastAsia="黑体" w:cs="Times New Roman"/>
          <w:color w:val="000000"/>
          <w:kern w:val="0"/>
          <w:sz w:val="36"/>
          <w:szCs w:val="36"/>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-202002</w:t>
      </w:r>
      <w:r>
        <w:rPr>
          <w:rFonts w:hint="eastAsia" w:ascii="黑体" w:hAnsi="黑体" w:eastAsia="黑体" w:cs="Times New Roman"/>
          <w:color w:val="000000"/>
          <w:kern w:val="0"/>
          <w:sz w:val="36"/>
          <w:szCs w:val="36"/>
        </w:rPr>
        <w:t>　</w:t>
      </w:r>
    </w:p>
    <w:p>
      <w:pPr>
        <w:widowControl/>
        <w:adjustRightInd w:val="0"/>
        <w:snapToGrid w:val="0"/>
        <w:spacing w:line="592" w:lineRule="exact"/>
        <w:jc w:val="left"/>
        <w:rPr>
          <w:rFonts w:ascii="楷体_GB2312" w:hAnsi="黑体" w:eastAsia="楷体_GB2312" w:cs="Times New Roman"/>
          <w:b/>
          <w:color w:val="000000"/>
          <w:kern w:val="0"/>
          <w:sz w:val="32"/>
          <w:szCs w:val="32"/>
        </w:rPr>
      </w:pPr>
      <w:r>
        <w:rPr>
          <w:rFonts w:hint="eastAsia" w:ascii="楷体_GB2312" w:hAnsi="黑体" w:eastAsia="楷体_GB2312" w:cs="Times New Roman"/>
          <w:b/>
          <w:color w:val="000000"/>
          <w:kern w:val="0"/>
          <w:sz w:val="32"/>
          <w:szCs w:val="32"/>
        </w:rPr>
        <w:t>研究背景与目的:</w:t>
      </w:r>
    </w:p>
    <w:p>
      <w:pPr>
        <w:ind w:firstLine="640" w:firstLineChars="200"/>
        <w:rPr>
          <w:rFonts w:ascii="仿宋_GB2312" w:hAnsi="黑体" w:eastAsia="仿宋_GB2312" w:cs="Times New Roman"/>
          <w:color w:val="000000"/>
          <w:kern w:val="0"/>
          <w:sz w:val="32"/>
          <w:szCs w:val="32"/>
        </w:rPr>
      </w:pPr>
      <w:r>
        <w:rPr>
          <w:rFonts w:hint="eastAsia" w:ascii="仿宋_GB2312" w:hAnsi="黑体" w:eastAsia="仿宋_GB2312" w:cs="Times New Roman"/>
          <w:color w:val="000000"/>
          <w:kern w:val="0"/>
          <w:sz w:val="32"/>
          <w:szCs w:val="32"/>
        </w:rPr>
        <w:t>新时代供给侧改革背景下，创新成为打破发展壁垒、获得竞争优势的最优选择。合肥市拥有优越的政策环境和雄厚的科技创新资源，然而创新成果转化效率较低，导致技术创新驱动产业升级受阻，大部分产业在国际分工中处于中低端，在产品关键环节和利润分配上不具话语权。聚焦问题症结，打通创新</w:t>
      </w:r>
      <w:r>
        <w:rPr>
          <w:rFonts w:ascii="仿宋_GB2312" w:hAnsi="黑体" w:eastAsia="仿宋_GB2312" w:cs="Times New Roman"/>
          <w:color w:val="000000"/>
          <w:kern w:val="0"/>
          <w:sz w:val="32"/>
          <w:szCs w:val="32"/>
        </w:rPr>
        <w:t>和产业</w:t>
      </w:r>
      <w:r>
        <w:rPr>
          <w:rFonts w:hint="eastAsia" w:ascii="仿宋_GB2312" w:hAnsi="黑体" w:eastAsia="仿宋_GB2312" w:cs="Times New Roman"/>
          <w:color w:val="000000"/>
          <w:kern w:val="0"/>
          <w:sz w:val="32"/>
          <w:szCs w:val="32"/>
        </w:rPr>
        <w:t>之间的障碍，实现合肥产业高端化转型，是目前亟待解决的问题。本课题研究应基于合肥市产业转型升级的现实需求和制造业创新发展现状，重点分析技术创新对产业转型升级的作用机理，最后基于产业特色和发展优势，瞄准制约因素，分类提出利用创新驱动合肥制造业高端化转型的路径选择及政策建议。</w:t>
      </w:r>
    </w:p>
    <w:p>
      <w:pPr>
        <w:widowControl/>
        <w:adjustRightInd w:val="0"/>
        <w:snapToGrid w:val="0"/>
        <w:spacing w:line="592" w:lineRule="exact"/>
        <w:jc w:val="left"/>
        <w:rPr>
          <w:rFonts w:ascii="楷体_GB2312" w:hAnsi="黑体" w:eastAsia="楷体_GB2312" w:cs="Times New Roman"/>
          <w:b/>
          <w:color w:val="000000"/>
          <w:kern w:val="0"/>
          <w:sz w:val="32"/>
          <w:szCs w:val="32"/>
        </w:rPr>
      </w:pPr>
      <w:r>
        <w:rPr>
          <w:rFonts w:hint="eastAsia" w:ascii="楷体_GB2312" w:hAnsi="黑体" w:eastAsia="楷体_GB2312" w:cs="Times New Roman"/>
          <w:b/>
          <w:color w:val="000000"/>
          <w:kern w:val="0"/>
          <w:sz w:val="32"/>
          <w:szCs w:val="32"/>
        </w:rPr>
        <w:t>本课题要求重点研究（但不限于）以下方面：</w:t>
      </w:r>
    </w:p>
    <w:p>
      <w:pPr>
        <w:widowControl/>
        <w:adjustRightInd w:val="0"/>
        <w:snapToGrid w:val="0"/>
        <w:spacing w:line="592" w:lineRule="exact"/>
        <w:ind w:firstLine="320" w:firstLineChars="100"/>
        <w:jc w:val="left"/>
        <w:rPr>
          <w:rFonts w:ascii="仿宋_GB2312" w:hAnsi="黑体" w:eastAsia="仿宋_GB2312" w:cs="Times New Roman"/>
          <w:color w:val="000000"/>
          <w:kern w:val="0"/>
          <w:sz w:val="32"/>
          <w:szCs w:val="32"/>
        </w:rPr>
      </w:pPr>
      <w:r>
        <w:rPr>
          <w:rFonts w:hint="eastAsia" w:ascii="仿宋_GB2312" w:hAnsi="黑体" w:eastAsia="仿宋_GB2312" w:cs="Times New Roman"/>
          <w:color w:val="000000"/>
          <w:kern w:val="0"/>
          <w:sz w:val="32"/>
          <w:szCs w:val="32"/>
        </w:rPr>
        <w:t>1</w:t>
      </w:r>
      <w:r>
        <w:rPr>
          <w:rFonts w:ascii="仿宋_GB2312" w:hAnsi="黑体" w:eastAsia="仿宋_GB2312" w:cs="Times New Roman"/>
          <w:color w:val="000000"/>
          <w:kern w:val="0"/>
          <w:sz w:val="32"/>
          <w:szCs w:val="32"/>
        </w:rPr>
        <w:t>.</w:t>
      </w:r>
      <w:r>
        <w:rPr>
          <w:rFonts w:hint="eastAsia" w:ascii="仿宋_GB2312" w:hAnsi="黑体" w:eastAsia="仿宋_GB2312" w:cs="Times New Roman"/>
          <w:color w:val="000000"/>
          <w:kern w:val="0"/>
          <w:sz w:val="32"/>
          <w:szCs w:val="32"/>
        </w:rPr>
        <w:t>合肥市产业转型升级的现实需求和创新发展现状；</w:t>
      </w:r>
    </w:p>
    <w:p>
      <w:pPr>
        <w:spacing w:line="592" w:lineRule="exact"/>
        <w:ind w:firstLine="320" w:firstLineChars="100"/>
        <w:rPr>
          <w:rFonts w:ascii="仿宋_GB2312" w:hAnsi="黑体" w:eastAsia="仿宋_GB2312" w:cs="Times New Roman"/>
          <w:color w:val="000000"/>
          <w:kern w:val="0"/>
          <w:sz w:val="32"/>
          <w:szCs w:val="32"/>
        </w:rPr>
      </w:pPr>
      <w:r>
        <w:rPr>
          <w:rFonts w:hint="eastAsia" w:ascii="仿宋_GB2312" w:hAnsi="黑体" w:eastAsia="仿宋_GB2312" w:cs="Times New Roman"/>
          <w:color w:val="000000"/>
          <w:kern w:val="0"/>
          <w:sz w:val="32"/>
          <w:szCs w:val="32"/>
        </w:rPr>
        <w:t>2</w:t>
      </w:r>
      <w:r>
        <w:rPr>
          <w:rFonts w:ascii="仿宋_GB2312" w:hAnsi="黑体" w:eastAsia="仿宋_GB2312" w:cs="Times New Roman"/>
          <w:color w:val="000000"/>
          <w:kern w:val="0"/>
          <w:sz w:val="32"/>
          <w:szCs w:val="32"/>
        </w:rPr>
        <w:t>.</w:t>
      </w:r>
      <w:r>
        <w:rPr>
          <w:rFonts w:hint="eastAsia" w:ascii="仿宋_GB2312" w:hAnsi="黑体" w:eastAsia="仿宋_GB2312" w:cs="Times New Roman"/>
          <w:color w:val="000000"/>
          <w:kern w:val="0"/>
          <w:sz w:val="32"/>
          <w:szCs w:val="32"/>
        </w:rPr>
        <w:t>合肥制造业技术创新驱动产业升级现状及问题分析；</w:t>
      </w:r>
    </w:p>
    <w:p>
      <w:pPr>
        <w:spacing w:line="592" w:lineRule="exact"/>
        <w:ind w:firstLine="320" w:firstLineChars="100"/>
        <w:rPr>
          <w:rFonts w:ascii="仿宋_GB2312" w:hAnsi="黑体" w:eastAsia="仿宋_GB2312" w:cs="Times New Roman"/>
          <w:color w:val="000000"/>
          <w:kern w:val="0"/>
          <w:sz w:val="32"/>
          <w:szCs w:val="32"/>
        </w:rPr>
      </w:pPr>
      <w:r>
        <w:rPr>
          <w:rFonts w:ascii="仿宋_GB2312" w:hAnsi="黑体" w:eastAsia="仿宋_GB2312" w:cs="Times New Roman"/>
          <w:color w:val="000000"/>
          <w:kern w:val="0"/>
          <w:sz w:val="32"/>
          <w:szCs w:val="32"/>
        </w:rPr>
        <w:t>3.</w:t>
      </w:r>
      <w:r>
        <w:rPr>
          <w:rFonts w:hint="eastAsia" w:ascii="仿宋_GB2312" w:hAnsi="黑体" w:eastAsia="仿宋_GB2312" w:cs="Times New Roman"/>
          <w:color w:val="000000"/>
          <w:kern w:val="0"/>
          <w:sz w:val="32"/>
          <w:szCs w:val="32"/>
        </w:rPr>
        <w:t>创新驱动合肥市制造业高端化转型的路径选择；</w:t>
      </w:r>
    </w:p>
    <w:p>
      <w:pPr>
        <w:spacing w:line="592" w:lineRule="exact"/>
        <w:ind w:firstLine="320" w:firstLineChars="100"/>
        <w:rPr>
          <w:rFonts w:ascii="仿宋_GB2312" w:hAnsi="黑体" w:eastAsia="仿宋_GB2312" w:cs="Times New Roman"/>
          <w:color w:val="000000"/>
          <w:kern w:val="0"/>
          <w:sz w:val="32"/>
          <w:szCs w:val="32"/>
        </w:rPr>
      </w:pPr>
      <w:r>
        <w:rPr>
          <w:rFonts w:hint="eastAsia" w:ascii="仿宋_GB2312" w:hAnsi="黑体" w:eastAsia="仿宋_GB2312" w:cs="Times New Roman"/>
          <w:color w:val="000000"/>
          <w:kern w:val="0"/>
          <w:sz w:val="32"/>
          <w:szCs w:val="32"/>
        </w:rPr>
        <w:t>4</w:t>
      </w:r>
      <w:r>
        <w:rPr>
          <w:rFonts w:ascii="仿宋_GB2312" w:hAnsi="黑体" w:eastAsia="仿宋_GB2312" w:cs="Times New Roman"/>
          <w:color w:val="000000"/>
          <w:kern w:val="0"/>
          <w:sz w:val="32"/>
          <w:szCs w:val="32"/>
        </w:rPr>
        <w:t>.</w:t>
      </w:r>
      <w:r>
        <w:rPr>
          <w:rFonts w:hint="eastAsia"/>
        </w:rPr>
        <w:t xml:space="preserve"> </w:t>
      </w:r>
      <w:r>
        <w:rPr>
          <w:rFonts w:hint="eastAsia" w:ascii="仿宋_GB2312" w:hAnsi="黑体" w:eastAsia="仿宋_GB2312" w:cs="Times New Roman"/>
          <w:color w:val="000000"/>
          <w:kern w:val="0"/>
          <w:sz w:val="32"/>
          <w:szCs w:val="32"/>
        </w:rPr>
        <w:t>创新驱动合肥市制造业高端化转型的政策建议。</w:t>
      </w:r>
    </w:p>
    <w:p>
      <w:pPr>
        <w:widowControl/>
        <w:adjustRightInd w:val="0"/>
        <w:snapToGrid w:val="0"/>
        <w:spacing w:after="200" w:line="580" w:lineRule="exact"/>
        <w:jc w:val="center"/>
        <w:rPr>
          <w:rFonts w:cs="Times New Roman" w:asciiTheme="minorEastAsia" w:hAnsiTheme="minorEastAsia"/>
          <w:color w:val="000000"/>
          <w:kern w:val="0"/>
          <w:sz w:val="32"/>
          <w:szCs w:val="32"/>
        </w:rPr>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产教融合背景下校企合作办学模式研究</w:t>
      </w:r>
    </w:p>
    <w:p>
      <w:pPr>
        <w:widowControl/>
        <w:adjustRightInd w:val="0"/>
        <w:snapToGrid w:val="0"/>
        <w:spacing w:line="592" w:lineRule="exact"/>
        <w:jc w:val="left"/>
        <w:rPr>
          <w:rFonts w:ascii="黑体" w:hAnsi="黑体" w:eastAsia="黑体" w:cs="Times New Roman"/>
          <w:color w:val="000000"/>
          <w:kern w:val="0"/>
          <w:sz w:val="36"/>
          <w:szCs w:val="36"/>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-202003</w:t>
      </w:r>
    </w:p>
    <w:p>
      <w:pPr>
        <w:spacing w:line="592" w:lineRule="exact"/>
        <w:rPr>
          <w:rFonts w:ascii="楷体" w:hAnsi="楷体" w:eastAsia="楷体" w:cs="楷体"/>
          <w:b/>
          <w:color w:val="000000"/>
          <w:sz w:val="32"/>
          <w:szCs w:val="32"/>
        </w:rPr>
      </w:pPr>
      <w:r>
        <w:rPr>
          <w:rFonts w:hint="eastAsia" w:ascii="楷体" w:hAnsi="楷体" w:eastAsia="楷体" w:cs="楷体"/>
          <w:b/>
          <w:color w:val="000000"/>
          <w:sz w:val="32"/>
          <w:szCs w:val="32"/>
        </w:rPr>
        <w:t>研究背景与目的：</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校企合作是职业教育基本的办学模式,也是培养高素质技术技能人才的内在需要。校企合作办学是职业教育</w:t>
      </w:r>
      <w:r>
        <w:rPr>
          <w:rFonts w:ascii="仿宋_GB2312" w:hAnsi="仿宋" w:eastAsia="仿宋_GB2312" w:cs="仿宋"/>
          <w:sz w:val="32"/>
          <w:szCs w:val="32"/>
        </w:rPr>
        <w:t>改革</w:t>
      </w:r>
      <w:r>
        <w:rPr>
          <w:rFonts w:hint="eastAsia" w:ascii="仿宋_GB2312" w:hAnsi="仿宋" w:eastAsia="仿宋_GB2312" w:cs="仿宋"/>
          <w:sz w:val="32"/>
          <w:szCs w:val="32"/>
        </w:rPr>
        <w:t>发展的必由之路，产教融合背景下，校企合作办学面临更大的挑战，</w:t>
      </w:r>
      <w:r>
        <w:rPr>
          <w:rFonts w:ascii="仿宋_GB2312" w:hAnsi="仿宋" w:eastAsia="仿宋_GB2312" w:cs="仿宋"/>
          <w:sz w:val="32"/>
          <w:szCs w:val="32"/>
        </w:rPr>
        <w:t>也存在更广阔的空间。</w:t>
      </w:r>
      <w:r>
        <w:rPr>
          <w:rFonts w:hint="eastAsia" w:ascii="仿宋_GB2312" w:hAnsi="仿宋" w:eastAsia="仿宋_GB2312" w:cs="仿宋"/>
          <w:sz w:val="32"/>
          <w:szCs w:val="32"/>
        </w:rPr>
        <w:t>与国内外先发</w:t>
      </w:r>
      <w:r>
        <w:rPr>
          <w:rFonts w:ascii="仿宋_GB2312" w:hAnsi="仿宋" w:eastAsia="仿宋_GB2312" w:cs="仿宋"/>
          <w:sz w:val="32"/>
          <w:szCs w:val="32"/>
        </w:rPr>
        <w:t>城市相比，</w:t>
      </w:r>
      <w:r>
        <w:rPr>
          <w:rFonts w:hint="eastAsia" w:ascii="仿宋_GB2312" w:hAnsi="仿宋" w:eastAsia="仿宋_GB2312" w:cs="仿宋"/>
          <w:sz w:val="32"/>
          <w:szCs w:val="32"/>
        </w:rPr>
        <w:t>当前合肥校企合作的广度和深度都有</w:t>
      </w:r>
      <w:r>
        <w:rPr>
          <w:rFonts w:ascii="仿宋_GB2312" w:hAnsi="仿宋" w:eastAsia="仿宋_GB2312" w:cs="仿宋"/>
          <w:sz w:val="32"/>
          <w:szCs w:val="32"/>
        </w:rPr>
        <w:t>进一步提升的空间</w:t>
      </w:r>
      <w:r>
        <w:rPr>
          <w:rFonts w:hint="eastAsia" w:ascii="仿宋_GB2312" w:hAnsi="仿宋" w:eastAsia="仿宋_GB2312" w:cs="仿宋"/>
          <w:sz w:val="32"/>
          <w:szCs w:val="32"/>
        </w:rPr>
        <w:t>。本课题研究应提出校企双方在发展目标、谋求利益等方面的差异，在配套政策上，实施过程中存在的障碍，研究促进职业教育与企业互惠互利双赢的合作模式。</w:t>
      </w:r>
    </w:p>
    <w:p>
      <w:pPr>
        <w:spacing w:line="592" w:lineRule="exact"/>
        <w:rPr>
          <w:rFonts w:ascii="楷体" w:hAnsi="楷体" w:eastAsia="楷体" w:cs="楷体"/>
          <w:b/>
          <w:color w:val="000000"/>
          <w:sz w:val="32"/>
          <w:szCs w:val="32"/>
        </w:rPr>
      </w:pPr>
      <w:r>
        <w:rPr>
          <w:rFonts w:hint="eastAsia" w:ascii="楷体" w:hAnsi="楷体" w:eastAsia="楷体" w:cs="楷体"/>
          <w:b/>
          <w:color w:val="000000"/>
          <w:sz w:val="32"/>
          <w:szCs w:val="32"/>
        </w:rPr>
        <w:t>本课题要求重点研究（但不限于）以下方面：</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1.产教融合背景下校企合作的发展</w:t>
      </w:r>
      <w:r>
        <w:rPr>
          <w:rFonts w:ascii="仿宋_GB2312" w:hAnsi="仿宋" w:eastAsia="仿宋_GB2312" w:cs="仿宋"/>
          <w:sz w:val="32"/>
          <w:szCs w:val="32"/>
        </w:rPr>
        <w:t>趋势</w:t>
      </w:r>
      <w:r>
        <w:rPr>
          <w:rFonts w:hint="eastAsia" w:ascii="仿宋_GB2312" w:hAnsi="仿宋" w:eastAsia="仿宋_GB2312" w:cs="仿宋"/>
          <w:sz w:val="32"/>
          <w:szCs w:val="32"/>
        </w:rPr>
        <w:t>；</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2.先发地区深化</w:t>
      </w:r>
      <w:r>
        <w:rPr>
          <w:rFonts w:ascii="仿宋_GB2312" w:hAnsi="仿宋" w:eastAsia="仿宋_GB2312" w:cs="仿宋"/>
          <w:sz w:val="32"/>
          <w:szCs w:val="32"/>
        </w:rPr>
        <w:t>改革推进</w:t>
      </w:r>
      <w:r>
        <w:rPr>
          <w:rFonts w:hint="eastAsia" w:ascii="仿宋_GB2312" w:hAnsi="仿宋" w:eastAsia="仿宋_GB2312" w:cs="仿宋"/>
          <w:sz w:val="32"/>
          <w:szCs w:val="32"/>
        </w:rPr>
        <w:t>校企合作的成功经验和</w:t>
      </w:r>
      <w:r>
        <w:rPr>
          <w:rFonts w:ascii="仿宋_GB2312" w:hAnsi="仿宋" w:eastAsia="仿宋_GB2312" w:cs="仿宋"/>
          <w:sz w:val="32"/>
          <w:szCs w:val="32"/>
        </w:rPr>
        <w:t>路径</w:t>
      </w:r>
      <w:r>
        <w:rPr>
          <w:rFonts w:hint="eastAsia" w:ascii="仿宋_GB2312" w:hAnsi="仿宋" w:eastAsia="仿宋_GB2312" w:cs="仿宋"/>
          <w:sz w:val="32"/>
          <w:szCs w:val="32"/>
        </w:rPr>
        <w:t>；</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3.合肥校企合作存在问题及原因分析；</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4.合肥校企合作办学的总体思路、推进路径与工作重点、政策措施。</w:t>
      </w:r>
    </w:p>
    <w:p>
      <w:pPr>
        <w:widowControl/>
        <w:adjustRightInd w:val="0"/>
        <w:snapToGrid w:val="0"/>
        <w:spacing w:after="200" w:line="580" w:lineRule="exact"/>
        <w:jc w:val="center"/>
        <w:rPr>
          <w:rFonts w:cs="Times New Roman" w:asciiTheme="minorEastAsia" w:hAnsiTheme="minorEastAsia"/>
          <w:color w:val="000000"/>
          <w:kern w:val="0"/>
          <w:sz w:val="32"/>
          <w:szCs w:val="32"/>
        </w:rPr>
      </w:pPr>
    </w:p>
    <w:p>
      <w:pPr>
        <w:widowControl/>
        <w:adjustRightInd w:val="0"/>
        <w:snapToGrid w:val="0"/>
        <w:spacing w:after="200" w:line="580" w:lineRule="exact"/>
        <w:jc w:val="center"/>
        <w:rPr>
          <w:rFonts w:cs="Times New Roman" w:asciiTheme="minorEastAsia" w:hAnsiTheme="minorEastAsia"/>
          <w:color w:val="000000"/>
          <w:kern w:val="0"/>
          <w:sz w:val="32"/>
          <w:szCs w:val="32"/>
        </w:rPr>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一体化背景下合肥旅游业与长三角其他城市</w:t>
      </w:r>
    </w:p>
    <w:p>
      <w:pPr>
        <w:widowControl/>
        <w:adjustRightInd w:val="0"/>
        <w:snapToGrid w:val="0"/>
        <w:spacing w:after="200" w:line="580" w:lineRule="exact"/>
        <w:jc w:val="center"/>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协调发展研究　　</w:t>
      </w:r>
    </w:p>
    <w:p>
      <w:pPr>
        <w:widowControl/>
        <w:adjustRightInd w:val="0"/>
        <w:snapToGrid w:val="0"/>
        <w:spacing w:line="592" w:lineRule="exact"/>
        <w:ind w:firstLine="643" w:firstLineChars="200"/>
        <w:jc w:val="left"/>
        <w:rPr>
          <w:rFonts w:ascii="黑体" w:hAnsi="黑体" w:eastAsia="黑体" w:cs="Times New Roman"/>
          <w:color w:val="000000"/>
          <w:kern w:val="0"/>
          <w:sz w:val="36"/>
          <w:szCs w:val="36"/>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-202004</w:t>
      </w:r>
      <w:r>
        <w:rPr>
          <w:rFonts w:hint="eastAsia" w:ascii="黑体" w:hAnsi="黑体" w:eastAsia="黑体" w:cs="Times New Roman"/>
          <w:color w:val="000000"/>
          <w:kern w:val="0"/>
          <w:sz w:val="36"/>
          <w:szCs w:val="36"/>
        </w:rPr>
        <w:t>　</w:t>
      </w:r>
    </w:p>
    <w:p>
      <w:pPr>
        <w:snapToGrid w:val="0"/>
        <w:spacing w:line="592" w:lineRule="exact"/>
        <w:ind w:firstLine="643" w:firstLineChars="200"/>
        <w:outlineLvl w:val="0"/>
        <w:rPr>
          <w:rFonts w:ascii="楷体" w:hAnsi="楷体" w:eastAsia="楷体" w:cs="楷体"/>
          <w:b/>
          <w:color w:val="000000"/>
          <w:sz w:val="32"/>
          <w:szCs w:val="32"/>
        </w:rPr>
      </w:pPr>
      <w:r>
        <w:rPr>
          <w:rFonts w:hint="eastAsia" w:ascii="楷体" w:hAnsi="楷体" w:eastAsia="楷体" w:cs="楷体"/>
          <w:b/>
          <w:color w:val="000000"/>
          <w:sz w:val="32"/>
          <w:szCs w:val="32"/>
        </w:rPr>
        <w:t>研究背景与目的：</w:t>
      </w:r>
    </w:p>
    <w:p>
      <w:pPr>
        <w:snapToGrid w:val="0"/>
        <w:spacing w:line="592" w:lineRule="exact"/>
        <w:ind w:firstLine="640" w:firstLineChars="200"/>
        <w:outlineLvl w:val="0"/>
        <w:rPr>
          <w:rFonts w:ascii="Times New Roman" w:hAnsi="Times New Roman" w:eastAsia="仿宋_GB2312"/>
          <w:sz w:val="32"/>
          <w:szCs w:val="32"/>
        </w:rPr>
      </w:pPr>
      <w:r>
        <w:rPr>
          <w:rFonts w:hint="eastAsia" w:ascii="Times New Roman" w:hAnsi="Times New Roman" w:eastAsia="仿宋_GB2312"/>
          <w:sz w:val="32"/>
          <w:szCs w:val="32"/>
        </w:rPr>
        <w:t>旅游产业具备自身产业关联性强、就业带动力度大、生产过程绿色环保等优势，近年来</w:t>
      </w:r>
      <w:r>
        <w:rPr>
          <w:rFonts w:ascii="Times New Roman" w:hAnsi="Times New Roman" w:eastAsia="仿宋_GB2312"/>
          <w:sz w:val="32"/>
          <w:szCs w:val="32"/>
        </w:rPr>
        <w:t>逐步</w:t>
      </w:r>
      <w:r>
        <w:rPr>
          <w:rFonts w:hint="eastAsia" w:ascii="Times New Roman" w:hAnsi="Times New Roman" w:eastAsia="仿宋_GB2312"/>
          <w:sz w:val="32"/>
          <w:szCs w:val="32"/>
        </w:rPr>
        <w:t>成为各地高质量发展的支柱性产业。与</w:t>
      </w:r>
      <w:r>
        <w:rPr>
          <w:rFonts w:ascii="Times New Roman" w:hAnsi="Times New Roman" w:eastAsia="仿宋_GB2312"/>
          <w:sz w:val="32"/>
          <w:szCs w:val="32"/>
        </w:rPr>
        <w:t>长三角先发城市相比</w:t>
      </w:r>
      <w:r>
        <w:rPr>
          <w:rFonts w:hint="eastAsia" w:ascii="Times New Roman" w:hAnsi="Times New Roman" w:eastAsia="仿宋_GB2312"/>
          <w:sz w:val="32"/>
          <w:szCs w:val="32"/>
        </w:rPr>
        <w:t>，合肥市旅游业仍然存在起步时间晚、发展水平低、缺乏核心特色产品等问题。课题应立足合肥旅游业发展现状，汲取长三角其他城市旅游业发展经验，围绕体制机制、人才培养、要素支撑、</w:t>
      </w:r>
      <w:r>
        <w:rPr>
          <w:rFonts w:ascii="Times New Roman" w:hAnsi="Times New Roman" w:eastAsia="仿宋_GB2312"/>
          <w:sz w:val="32"/>
          <w:szCs w:val="32"/>
        </w:rPr>
        <w:t>资源挖掘、特色</w:t>
      </w:r>
      <w:r>
        <w:rPr>
          <w:rFonts w:hint="eastAsia" w:ascii="Times New Roman" w:hAnsi="Times New Roman" w:eastAsia="仿宋_GB2312"/>
          <w:sz w:val="32"/>
          <w:szCs w:val="32"/>
        </w:rPr>
        <w:t>打造、</w:t>
      </w:r>
      <w:r>
        <w:rPr>
          <w:rFonts w:ascii="Times New Roman" w:hAnsi="Times New Roman" w:eastAsia="仿宋_GB2312"/>
          <w:sz w:val="32"/>
          <w:szCs w:val="32"/>
        </w:rPr>
        <w:t>宣传推介</w:t>
      </w:r>
      <w:r>
        <w:rPr>
          <w:rFonts w:hint="eastAsia" w:ascii="Times New Roman" w:hAnsi="Times New Roman" w:eastAsia="仿宋_GB2312"/>
          <w:sz w:val="32"/>
          <w:szCs w:val="32"/>
        </w:rPr>
        <w:t>等方面，探索合肥旅游业与长三角其他城市协调发展的可行路径。　</w:t>
      </w:r>
    </w:p>
    <w:p>
      <w:pPr>
        <w:snapToGrid w:val="0"/>
        <w:spacing w:line="592" w:lineRule="exact"/>
        <w:outlineLvl w:val="0"/>
        <w:rPr>
          <w:rFonts w:ascii="楷体" w:hAnsi="楷体" w:eastAsia="楷体" w:cs="楷体"/>
          <w:b/>
          <w:color w:val="000000"/>
          <w:sz w:val="32"/>
          <w:szCs w:val="32"/>
        </w:rPr>
      </w:pPr>
      <w:r>
        <w:rPr>
          <w:rFonts w:hint="eastAsia" w:ascii="楷体" w:hAnsi="楷体" w:eastAsia="楷体" w:cs="楷体"/>
          <w:b/>
          <w:color w:val="000000"/>
          <w:sz w:val="32"/>
          <w:szCs w:val="32"/>
        </w:rPr>
        <w:t>本课题要求重点研究（但不限于）以下方面：</w:t>
      </w:r>
    </w:p>
    <w:p>
      <w:pPr>
        <w:snapToGrid w:val="0"/>
        <w:spacing w:line="592" w:lineRule="exact"/>
        <w:ind w:firstLine="480" w:firstLineChars="150"/>
        <w:outlineLvl w:val="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Times New Roman" w:hAnsi="Times New Roman" w:eastAsia="仿宋_GB2312"/>
          <w:sz w:val="32"/>
          <w:szCs w:val="32"/>
        </w:rPr>
        <w:t>长三角一体化背景下</w:t>
      </w:r>
      <w:r>
        <w:rPr>
          <w:rFonts w:hint="eastAsia" w:ascii="仿宋_GB2312" w:hAnsi="仿宋" w:eastAsia="仿宋_GB2312" w:cs="仿宋"/>
          <w:sz w:val="32"/>
          <w:szCs w:val="32"/>
        </w:rPr>
        <w:t>合肥旅游业发展现状；</w:t>
      </w:r>
    </w:p>
    <w:p>
      <w:pPr>
        <w:snapToGrid w:val="0"/>
        <w:spacing w:line="592" w:lineRule="exact"/>
        <w:ind w:firstLine="480" w:firstLineChars="150"/>
        <w:outlineLvl w:val="0"/>
        <w:rPr>
          <w:rFonts w:ascii="仿宋_GB2312" w:hAnsi="仿宋" w:eastAsia="仿宋_GB2312" w:cs="仿宋"/>
          <w:sz w:val="32"/>
          <w:szCs w:val="32"/>
        </w:rPr>
      </w:pPr>
      <w:r>
        <w:rPr>
          <w:rFonts w:hint="eastAsia" w:ascii="仿宋_GB2312" w:hAnsi="仿宋" w:eastAsia="仿宋_GB2312" w:cs="仿宋"/>
          <w:sz w:val="32"/>
          <w:szCs w:val="32"/>
        </w:rPr>
        <w:t>2.长三角先行城市旅游城市建设的主要措施、成功经验及借鉴；</w:t>
      </w:r>
    </w:p>
    <w:p>
      <w:pPr>
        <w:snapToGrid w:val="0"/>
        <w:spacing w:line="592" w:lineRule="exact"/>
        <w:ind w:firstLine="480" w:firstLineChars="150"/>
        <w:outlineLvl w:val="0"/>
        <w:rPr>
          <w:rFonts w:ascii="仿宋_GB2312" w:hAnsi="仿宋" w:eastAsia="仿宋_GB2312" w:cs="仿宋"/>
          <w:sz w:val="32"/>
          <w:szCs w:val="32"/>
        </w:rPr>
      </w:pPr>
      <w:r>
        <w:rPr>
          <w:rFonts w:hint="eastAsia" w:ascii="仿宋_GB2312" w:hAnsi="仿宋" w:eastAsia="仿宋_GB2312" w:cs="仿宋"/>
          <w:sz w:val="32"/>
          <w:szCs w:val="32"/>
        </w:rPr>
        <w:t>3.合肥旅游城市建设的关键问题及成因分析；</w:t>
      </w:r>
    </w:p>
    <w:p>
      <w:pPr>
        <w:snapToGrid w:val="0"/>
        <w:spacing w:line="592" w:lineRule="exact"/>
        <w:ind w:firstLine="480" w:firstLineChars="150"/>
        <w:outlineLvl w:val="0"/>
        <w:rPr>
          <w:rFonts w:ascii="仿宋_GB2312" w:hAnsi="仿宋" w:eastAsia="仿宋_GB2312" w:cs="仿宋"/>
          <w:sz w:val="32"/>
          <w:szCs w:val="32"/>
        </w:rPr>
      </w:pPr>
      <w:r>
        <w:rPr>
          <w:rFonts w:hint="eastAsia" w:ascii="仿宋_GB2312" w:hAnsi="仿宋" w:eastAsia="仿宋_GB2312" w:cs="仿宋"/>
          <w:sz w:val="32"/>
          <w:szCs w:val="32"/>
        </w:rPr>
        <w:t>4.合肥旅游业与长三角其他城市协调发展的路径与</w:t>
      </w:r>
      <w:r>
        <w:rPr>
          <w:rFonts w:ascii="仿宋_GB2312" w:hAnsi="仿宋" w:eastAsia="仿宋_GB2312" w:cs="仿宋"/>
          <w:sz w:val="32"/>
          <w:szCs w:val="32"/>
        </w:rPr>
        <w:t>对策</w:t>
      </w:r>
      <w:r>
        <w:rPr>
          <w:rFonts w:hint="eastAsia" w:ascii="仿宋_GB2312" w:hAnsi="仿宋" w:eastAsia="仿宋_GB2312" w:cs="仿宋"/>
          <w:sz w:val="32"/>
          <w:szCs w:val="32"/>
        </w:rPr>
        <w:t>。</w:t>
      </w:r>
    </w:p>
    <w:p>
      <w:pPr>
        <w:widowControl/>
        <w:adjustRightInd w:val="0"/>
        <w:snapToGrid w:val="0"/>
        <w:spacing w:after="200" w:line="592" w:lineRule="exact"/>
        <w:jc w:val="center"/>
        <w:rPr>
          <w:rFonts w:cs="Times New Roman" w:asciiTheme="minorEastAsia" w:hAnsiTheme="minorEastAsia"/>
          <w:color w:val="000000"/>
          <w:kern w:val="0"/>
          <w:sz w:val="32"/>
          <w:szCs w:val="32"/>
        </w:rPr>
      </w:pPr>
    </w:p>
    <w:p>
      <w:pPr>
        <w:widowControl/>
        <w:adjustRightInd w:val="0"/>
        <w:snapToGrid w:val="0"/>
        <w:spacing w:after="200" w:line="592" w:lineRule="exact"/>
        <w:jc w:val="center"/>
        <w:rPr>
          <w:rFonts w:cs="Times New Roman" w:asciiTheme="minorEastAsia" w:hAnsiTheme="minorEastAsia"/>
          <w:color w:val="000000"/>
          <w:kern w:val="0"/>
          <w:sz w:val="32"/>
          <w:szCs w:val="32"/>
        </w:rPr>
      </w:pPr>
    </w:p>
    <w:p>
      <w:pPr>
        <w:widowControl/>
        <w:adjustRightInd w:val="0"/>
        <w:snapToGrid w:val="0"/>
        <w:spacing w:after="200" w:line="592"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培育壮大合肥县域特色产业集群研究</w:t>
      </w:r>
    </w:p>
    <w:p>
      <w:pPr>
        <w:widowControl/>
        <w:adjustRightInd w:val="0"/>
        <w:snapToGrid w:val="0"/>
        <w:spacing w:line="592" w:lineRule="exact"/>
        <w:jc w:val="left"/>
        <w:rPr>
          <w:rFonts w:ascii="黑体" w:hAnsi="黑体" w:eastAsia="黑体" w:cs="Times New Roman"/>
          <w:color w:val="000000"/>
          <w:kern w:val="0"/>
          <w:sz w:val="36"/>
          <w:szCs w:val="36"/>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-202005</w:t>
      </w:r>
      <w:r>
        <w:rPr>
          <w:rFonts w:hint="eastAsia" w:ascii="黑体" w:hAnsi="黑体" w:eastAsia="黑体" w:cs="Times New Roman"/>
          <w:color w:val="000000"/>
          <w:kern w:val="0"/>
          <w:sz w:val="36"/>
          <w:szCs w:val="36"/>
        </w:rPr>
        <w:t>　　　</w:t>
      </w:r>
    </w:p>
    <w:p>
      <w:pPr>
        <w:spacing w:line="592" w:lineRule="exact"/>
        <w:rPr>
          <w:rFonts w:ascii="楷体" w:hAnsi="楷体" w:eastAsia="楷体" w:cs="楷体"/>
          <w:b/>
          <w:color w:val="000000"/>
          <w:sz w:val="32"/>
          <w:szCs w:val="32"/>
        </w:rPr>
      </w:pPr>
      <w:r>
        <w:rPr>
          <w:rFonts w:hint="eastAsia" w:ascii="楷体" w:hAnsi="楷体" w:eastAsia="楷体" w:cs="楷体"/>
          <w:b/>
          <w:color w:val="000000"/>
          <w:sz w:val="32"/>
          <w:szCs w:val="32"/>
        </w:rPr>
        <w:t>研究背景与目的：</w:t>
      </w:r>
    </w:p>
    <w:p>
      <w:pPr>
        <w:tabs>
          <w:tab w:val="left" w:pos="1635"/>
        </w:tabs>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域经济发展相对不足是当前合肥发展不均衡的重要因素之一。立足资源禀赋和产业基础，对照高质量发展要求，完善上下游产业链条，加强质量品牌建设，培育壮大县域特色产业集群是发展县域经济的重要途径。课题围绕长丰县汽车零部件、肥西县电气机械和器材、巢湖市槐林渔网、庐江县新材料四大省级特色产业集群建设发展情况，梳理成功经验，分析问题和不足，提出培育壮大合肥县域特色产业集群研究的思路和对策建议。</w:t>
      </w:r>
    </w:p>
    <w:p>
      <w:pPr>
        <w:spacing w:line="592" w:lineRule="exact"/>
        <w:rPr>
          <w:rFonts w:ascii="楷体" w:hAnsi="楷体" w:eastAsia="楷体" w:cs="楷体"/>
          <w:b/>
          <w:color w:val="000000"/>
          <w:sz w:val="32"/>
          <w:szCs w:val="32"/>
        </w:rPr>
      </w:pPr>
      <w:r>
        <w:rPr>
          <w:rFonts w:hint="eastAsia" w:ascii="楷体" w:hAnsi="楷体" w:eastAsia="楷体" w:cs="楷体"/>
          <w:b/>
          <w:color w:val="000000"/>
          <w:sz w:val="32"/>
          <w:szCs w:val="32"/>
        </w:rPr>
        <w:t>本课题要求重点研究（但不限于）以下方面：</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1.合肥发展县域经济资源禀赋和产业基础状况；</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2.周边区域</w:t>
      </w:r>
      <w:r>
        <w:rPr>
          <w:rFonts w:ascii="仿宋_GB2312" w:eastAsia="仿宋_GB2312"/>
          <w:sz w:val="32"/>
          <w:szCs w:val="32"/>
        </w:rPr>
        <w:t>县域经济产业集群</w:t>
      </w:r>
      <w:r>
        <w:rPr>
          <w:rFonts w:hint="eastAsia" w:ascii="仿宋_GB2312" w:eastAsia="仿宋_GB2312"/>
          <w:sz w:val="32"/>
          <w:szCs w:val="32"/>
        </w:rPr>
        <w:t>发展</w:t>
      </w:r>
      <w:r>
        <w:rPr>
          <w:rFonts w:ascii="仿宋_GB2312" w:eastAsia="仿宋_GB2312"/>
          <w:sz w:val="32"/>
          <w:szCs w:val="32"/>
        </w:rPr>
        <w:t>比较；</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3.合肥县域特色产业集群建设</w:t>
      </w:r>
      <w:r>
        <w:rPr>
          <w:rFonts w:ascii="仿宋_GB2312" w:eastAsia="仿宋_GB2312"/>
          <w:sz w:val="32"/>
          <w:szCs w:val="32"/>
        </w:rPr>
        <w:t>情况</w:t>
      </w:r>
      <w:r>
        <w:rPr>
          <w:rFonts w:hint="eastAsia" w:ascii="仿宋_GB2312" w:eastAsia="仿宋_GB2312"/>
          <w:sz w:val="32"/>
          <w:szCs w:val="32"/>
        </w:rPr>
        <w:t>；</w:t>
      </w:r>
      <w:r>
        <w:rPr>
          <w:rFonts w:ascii="仿宋_GB2312" w:eastAsia="仿宋_GB2312"/>
          <w:sz w:val="32"/>
          <w:szCs w:val="32"/>
        </w:rPr>
        <w:t xml:space="preserve"> </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4.合肥县域经济发展定位及产业特色；</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5.培育壮大合肥县域特色产业集群研究的思路和对策。</w:t>
      </w:r>
    </w:p>
    <w:p>
      <w:pPr>
        <w:widowControl/>
        <w:adjustRightInd w:val="0"/>
        <w:snapToGrid w:val="0"/>
        <w:spacing w:line="580" w:lineRule="exact"/>
        <w:jc w:val="left"/>
        <w:rPr>
          <w:rFonts w:cs="Times New Roman" w:asciiTheme="minorEastAsia" w:hAnsiTheme="minorEastAsia"/>
          <w:color w:val="000000"/>
          <w:kern w:val="0"/>
          <w:sz w:val="32"/>
          <w:szCs w:val="32"/>
        </w:rPr>
      </w:pPr>
    </w:p>
    <w:p>
      <w:pPr>
        <w:widowControl/>
        <w:adjustRightInd w:val="0"/>
        <w:snapToGrid w:val="0"/>
        <w:spacing w:line="580" w:lineRule="exact"/>
        <w:jc w:val="left"/>
        <w:rPr>
          <w:rFonts w:cs="Times New Roman" w:asciiTheme="minorEastAsia" w:hAnsiTheme="minorEastAsia"/>
          <w:color w:val="000000"/>
          <w:kern w:val="0"/>
          <w:sz w:val="32"/>
          <w:szCs w:val="32"/>
        </w:rPr>
      </w:pPr>
    </w:p>
    <w:p>
      <w:pPr>
        <w:widowControl/>
        <w:adjustRightInd w:val="0"/>
        <w:snapToGrid w:val="0"/>
        <w:spacing w:after="200" w:line="592" w:lineRule="exact"/>
        <w:ind w:firstLine="2160" w:firstLineChars="600"/>
        <w:rPr>
          <w:rFonts w:ascii="黑体" w:hAnsi="黑体" w:eastAsia="黑体" w:cs="Times New Roman"/>
          <w:color w:val="000000"/>
          <w:kern w:val="0"/>
          <w:sz w:val="36"/>
          <w:szCs w:val="36"/>
        </w:rPr>
      </w:pPr>
    </w:p>
    <w:p>
      <w:pPr>
        <w:widowControl/>
        <w:adjustRightInd w:val="0"/>
        <w:snapToGrid w:val="0"/>
        <w:spacing w:after="200" w:line="592" w:lineRule="exact"/>
        <w:ind w:firstLine="2160" w:firstLineChars="600"/>
        <w:rPr>
          <w:rFonts w:ascii="黑体" w:hAnsi="黑体" w:eastAsia="黑体" w:cs="Times New Roman"/>
          <w:color w:val="000000"/>
          <w:kern w:val="0"/>
          <w:sz w:val="36"/>
          <w:szCs w:val="36"/>
        </w:rPr>
      </w:pPr>
    </w:p>
    <w:p>
      <w:pPr>
        <w:widowControl/>
        <w:adjustRightInd w:val="0"/>
        <w:snapToGrid w:val="0"/>
        <w:spacing w:after="200" w:line="592" w:lineRule="exact"/>
        <w:ind w:firstLine="2160" w:firstLineChars="600"/>
        <w:rPr>
          <w:rFonts w:ascii="黑体" w:hAnsi="黑体" w:eastAsia="黑体" w:cs="Times New Roman"/>
          <w:color w:val="000000"/>
          <w:kern w:val="0"/>
          <w:sz w:val="36"/>
          <w:szCs w:val="36"/>
        </w:rPr>
      </w:pPr>
    </w:p>
    <w:p>
      <w:pPr>
        <w:widowControl/>
        <w:adjustRightInd w:val="0"/>
        <w:snapToGrid w:val="0"/>
        <w:spacing w:after="200" w:line="592" w:lineRule="exact"/>
        <w:ind w:firstLine="2160" w:firstLineChars="600"/>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合肥稳定脱贫长效机制研究</w:t>
      </w:r>
      <w:r>
        <w:rPr>
          <w:rFonts w:hint="eastAsia" w:ascii="黑体" w:hAnsi="黑体" w:eastAsia="黑体" w:cs="Times New Roman"/>
          <w:color w:val="000000"/>
          <w:kern w:val="0"/>
          <w:sz w:val="36"/>
          <w:szCs w:val="36"/>
        </w:rPr>
        <w:tab/>
      </w:r>
    </w:p>
    <w:p>
      <w:pPr>
        <w:widowControl/>
        <w:adjustRightInd w:val="0"/>
        <w:snapToGrid w:val="0"/>
        <w:spacing w:line="592" w:lineRule="exact"/>
        <w:jc w:val="left"/>
        <w:rPr>
          <w:rFonts w:ascii="黑体" w:hAnsi="黑体" w:eastAsia="黑体" w:cs="Times New Roman"/>
          <w:color w:val="000000"/>
          <w:kern w:val="0"/>
          <w:sz w:val="36"/>
          <w:szCs w:val="36"/>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-202006</w:t>
      </w:r>
    </w:p>
    <w:p>
      <w:pPr>
        <w:spacing w:line="592" w:lineRule="exact"/>
        <w:rPr>
          <w:rFonts w:ascii="楷体" w:hAnsi="楷体" w:eastAsia="楷体" w:cs="楷体"/>
          <w:b/>
          <w:color w:val="000000"/>
          <w:sz w:val="32"/>
          <w:szCs w:val="32"/>
        </w:rPr>
      </w:pPr>
      <w:r>
        <w:rPr>
          <w:rFonts w:hint="eastAsia" w:ascii="楷体" w:hAnsi="楷体" w:eastAsia="楷体" w:cs="楷体"/>
          <w:b/>
          <w:color w:val="000000"/>
          <w:sz w:val="32"/>
          <w:szCs w:val="32"/>
        </w:rPr>
        <w:t>研究背景与目的:</w:t>
      </w:r>
      <w:r>
        <w:rPr>
          <w:rFonts w:ascii="楷体" w:hAnsi="楷体" w:eastAsia="楷体" w:cs="楷体"/>
          <w:b/>
          <w:color w:val="000000"/>
          <w:sz w:val="32"/>
          <w:szCs w:val="32"/>
        </w:rPr>
        <w:t xml:space="preserve"> </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当前，我市脱贫攻坚工作稳步推进，成效明显，但一些贫困人口脱贫后，可能因多种原因返贫，影响脱贫攻坚的成效。必须巩固已经取得的脱贫成果，建立健全稳定脱贫的长效机制，实现高质量稳定脱贫。本课题应结合合肥市脱贫攻坚工作推进情况，分析当前脱贫工作存在的重难点问题，借鉴国际国内防止返贫典型经验，按照因地制宜</w:t>
      </w:r>
      <w:r>
        <w:rPr>
          <w:rFonts w:ascii="Times New Roman" w:hAnsi="Times New Roman" w:eastAsia="仿宋_GB2312"/>
          <w:sz w:val="32"/>
          <w:szCs w:val="32"/>
        </w:rPr>
        <w:t>、精准有效、</w:t>
      </w:r>
      <w:r>
        <w:rPr>
          <w:rFonts w:hint="eastAsia" w:ascii="Times New Roman" w:hAnsi="Times New Roman" w:eastAsia="仿宋_GB2312"/>
          <w:sz w:val="32"/>
          <w:szCs w:val="32"/>
        </w:rPr>
        <w:t>可持续、可操作的原则，提出建立健全高质量稳定脱贫长效机制的基本思路和政策举措建议。</w:t>
      </w:r>
    </w:p>
    <w:p>
      <w:pPr>
        <w:spacing w:line="592" w:lineRule="exact"/>
        <w:rPr>
          <w:rFonts w:ascii="楷体" w:hAnsi="楷体" w:eastAsia="楷体" w:cs="Times New Roman"/>
          <w:b/>
          <w:sz w:val="32"/>
          <w:szCs w:val="32"/>
        </w:rPr>
      </w:pPr>
      <w:r>
        <w:rPr>
          <w:rFonts w:hint="eastAsia" w:ascii="楷体" w:hAnsi="楷体" w:eastAsia="楷体" w:cs="Times New Roman"/>
          <w:b/>
          <w:sz w:val="32"/>
          <w:szCs w:val="32"/>
        </w:rPr>
        <w:t>本课题要求重点研究（但不限于）以下方面：</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合肥市脱贫攻坚推进情况和当前存在的重难点问题；</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国内外防止返贫典型分析与经验借鉴；</w:t>
      </w:r>
    </w:p>
    <w:p>
      <w:pPr>
        <w:spacing w:line="592"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建立健全高质量稳定脱贫长效机制的基本思路；</w:t>
      </w:r>
    </w:p>
    <w:p>
      <w:pPr>
        <w:spacing w:line="592"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合肥稳定脱贫长效机制政策建议。</w:t>
      </w:r>
    </w:p>
    <w:p>
      <w:pPr>
        <w:spacing w:line="592" w:lineRule="exact"/>
        <w:rPr>
          <w:rFonts w:cs="Times New Roman" w:asciiTheme="minorEastAsia" w:hAnsiTheme="minorEastAsia"/>
          <w:color w:val="000000"/>
          <w:kern w:val="0"/>
          <w:sz w:val="32"/>
          <w:szCs w:val="32"/>
        </w:rPr>
      </w:pPr>
    </w:p>
    <w:p>
      <w:pPr>
        <w:spacing w:line="592" w:lineRule="exact"/>
        <w:rPr>
          <w:rFonts w:cs="Times New Roman" w:asciiTheme="minorEastAsia" w:hAnsiTheme="minorEastAsia"/>
          <w:color w:val="000000"/>
          <w:kern w:val="0"/>
          <w:sz w:val="32"/>
          <w:szCs w:val="32"/>
        </w:rPr>
      </w:pPr>
    </w:p>
    <w:p>
      <w:pPr>
        <w:spacing w:line="592" w:lineRule="exact"/>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p>
    <w:p>
      <w:pPr>
        <w:widowControl/>
        <w:adjustRightInd w:val="0"/>
        <w:snapToGrid w:val="0"/>
        <w:spacing w:after="200" w:line="580" w:lineRule="exact"/>
        <w:jc w:val="center"/>
        <w:rPr>
          <w:rFonts w:ascii="黑体" w:hAnsi="黑体" w:eastAsia="黑体" w:cs="Times New Roman"/>
          <w:color w:val="000000"/>
          <w:kern w:val="0"/>
          <w:sz w:val="36"/>
          <w:szCs w:val="36"/>
        </w:rPr>
      </w:pPr>
      <w:r>
        <w:rPr>
          <w:rFonts w:hint="eastAsia" w:ascii="黑体" w:hAnsi="黑体" w:eastAsia="黑体" w:cs="Times New Roman"/>
          <w:color w:val="000000"/>
          <w:kern w:val="0"/>
          <w:sz w:val="36"/>
          <w:szCs w:val="36"/>
        </w:rPr>
        <w:t>合肥绿色农产品供应体系研究</w:t>
      </w:r>
    </w:p>
    <w:p>
      <w:pPr>
        <w:widowControl/>
        <w:adjustRightInd w:val="0"/>
        <w:snapToGrid w:val="0"/>
        <w:spacing w:line="592" w:lineRule="exact"/>
        <w:jc w:val="left"/>
        <w:rPr>
          <w:rFonts w:ascii="黑体" w:hAnsi="黑体" w:eastAsia="黑体" w:cs="Times New Roman"/>
          <w:color w:val="000000"/>
          <w:kern w:val="0"/>
          <w:sz w:val="36"/>
          <w:szCs w:val="36"/>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-202007</w:t>
      </w:r>
    </w:p>
    <w:p>
      <w:pPr>
        <w:spacing w:line="592" w:lineRule="exact"/>
        <w:rPr>
          <w:rFonts w:ascii="楷体" w:hAnsi="楷体" w:eastAsia="楷体"/>
          <w:b/>
          <w:sz w:val="32"/>
          <w:szCs w:val="32"/>
        </w:rPr>
      </w:pPr>
      <w:r>
        <w:rPr>
          <w:rFonts w:ascii="楷体" w:hAnsi="楷体" w:eastAsia="楷体"/>
          <w:b/>
          <w:sz w:val="32"/>
          <w:szCs w:val="32"/>
        </w:rPr>
        <w:t>研究背景与目的</w:t>
      </w:r>
      <w:r>
        <w:rPr>
          <w:rFonts w:hint="eastAsia" w:ascii="楷体" w:hAnsi="楷体" w:eastAsia="楷体"/>
          <w:b/>
          <w:sz w:val="32"/>
          <w:szCs w:val="32"/>
        </w:rPr>
        <w:t>：</w:t>
      </w:r>
    </w:p>
    <w:p>
      <w:pPr>
        <w:spacing w:line="592" w:lineRule="exact"/>
        <w:ind w:firstLine="640" w:firstLineChars="200"/>
        <w:rPr>
          <w:rFonts w:ascii="仿宋_GB2312" w:hAnsi="仿宋" w:eastAsia="仿宋_GB2312"/>
          <w:sz w:val="32"/>
          <w:szCs w:val="32"/>
        </w:rPr>
      </w:pPr>
      <w:r>
        <w:rPr>
          <w:rFonts w:hint="eastAsia" w:ascii="仿宋_GB2312" w:hAnsi="仿宋" w:eastAsia="仿宋_GB2312"/>
          <w:sz w:val="32"/>
          <w:szCs w:val="32"/>
        </w:rPr>
        <w:t>长三角一体化发展战略</w:t>
      </w:r>
      <w:r>
        <w:rPr>
          <w:rFonts w:ascii="仿宋_GB2312" w:hAnsi="仿宋" w:eastAsia="仿宋_GB2312"/>
          <w:sz w:val="32"/>
          <w:szCs w:val="32"/>
        </w:rPr>
        <w:t>背景下，</w:t>
      </w:r>
      <w:r>
        <w:rPr>
          <w:rFonts w:hint="eastAsia" w:ascii="仿宋_GB2312" w:hAnsi="仿宋" w:eastAsia="仿宋_GB2312"/>
          <w:sz w:val="32"/>
          <w:szCs w:val="32"/>
        </w:rPr>
        <w:t>如何推进合肥</w:t>
      </w:r>
      <w:r>
        <w:rPr>
          <w:rFonts w:ascii="仿宋_GB2312" w:hAnsi="仿宋" w:eastAsia="仿宋_GB2312"/>
          <w:sz w:val="32"/>
          <w:szCs w:val="32"/>
        </w:rPr>
        <w:t>绿色农产品</w:t>
      </w:r>
      <w:r>
        <w:rPr>
          <w:rFonts w:hint="eastAsia" w:ascii="仿宋_GB2312" w:hAnsi="仿宋" w:eastAsia="仿宋_GB2312"/>
          <w:sz w:val="32"/>
          <w:szCs w:val="32"/>
        </w:rPr>
        <w:t>产业链、供应链、价值链布局一体化，发挥本地优势，加强产业互补，承接沪苏浙产业转移，值得</w:t>
      </w:r>
      <w:r>
        <w:rPr>
          <w:rFonts w:ascii="仿宋_GB2312" w:hAnsi="仿宋" w:eastAsia="仿宋_GB2312"/>
          <w:sz w:val="32"/>
          <w:szCs w:val="32"/>
        </w:rPr>
        <w:t>深入思考与研究</w:t>
      </w:r>
      <w:r>
        <w:rPr>
          <w:rFonts w:hint="eastAsia" w:ascii="仿宋_GB2312" w:hAnsi="仿宋" w:eastAsia="仿宋_GB2312"/>
          <w:sz w:val="32"/>
          <w:szCs w:val="32"/>
        </w:rPr>
        <w:t>。本课题立足长三角一体化，从加强合肥绿色农产品供给体系建设，提高绿色农产品供给体系质量和效益角度，包括引进建设一批农产品生产加工大项目，推动农产品加工强县和农产品加工示范园区创建，加大品牌开发和创建力度，以及资本、技术、人才渠道，对合肥绿色农产品生产加工供应体系进行论述，提出加强合肥绿色农产品供给体系建设的对策建议。</w:t>
      </w:r>
    </w:p>
    <w:p>
      <w:pPr>
        <w:snapToGrid w:val="0"/>
        <w:spacing w:line="592" w:lineRule="exact"/>
        <w:outlineLvl w:val="0"/>
        <w:rPr>
          <w:rFonts w:ascii="楷体_GB2312" w:eastAsia="楷体_GB2312" w:cs="Calibri"/>
          <w:b/>
          <w:color w:val="000000"/>
          <w:sz w:val="32"/>
          <w:szCs w:val="32"/>
        </w:rPr>
      </w:pPr>
    </w:p>
    <w:p>
      <w:pPr>
        <w:snapToGrid w:val="0"/>
        <w:spacing w:line="592" w:lineRule="exact"/>
        <w:outlineLvl w:val="0"/>
        <w:rPr>
          <w:rFonts w:ascii="楷体_GB2312" w:eastAsia="楷体_GB2312" w:cs="Calibri"/>
          <w:b/>
          <w:color w:val="000000"/>
          <w:sz w:val="32"/>
          <w:szCs w:val="32"/>
        </w:rPr>
      </w:pPr>
      <w:r>
        <w:rPr>
          <w:rFonts w:hint="eastAsia" w:ascii="楷体_GB2312" w:eastAsia="楷体_GB2312" w:cs="Calibri"/>
          <w:b/>
          <w:color w:val="000000"/>
          <w:sz w:val="32"/>
          <w:szCs w:val="32"/>
        </w:rPr>
        <w:t>本课题要求重点研究（但不限于）以下方面：</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1.合肥绿色农产品供给体系建设现状与存在问题；</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2.长三角地区绿色农产品供给体系建设的经验与借鉴；</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3.推进合肥绿色农产品供应体系与</w:t>
      </w:r>
      <w:r>
        <w:rPr>
          <w:rFonts w:ascii="仿宋_GB2312" w:hAnsi="仿宋" w:eastAsia="仿宋_GB2312" w:cs="仿宋"/>
          <w:sz w:val="32"/>
          <w:szCs w:val="32"/>
        </w:rPr>
        <w:t>长三角</w:t>
      </w:r>
      <w:r>
        <w:rPr>
          <w:rFonts w:hint="eastAsia" w:ascii="仿宋_GB2312" w:hAnsi="仿宋" w:eastAsia="仿宋_GB2312" w:cs="仿宋"/>
          <w:sz w:val="32"/>
          <w:szCs w:val="32"/>
        </w:rPr>
        <w:t>一体化布局的思路和路径；</w:t>
      </w:r>
    </w:p>
    <w:p>
      <w:pPr>
        <w:snapToGrid w:val="0"/>
        <w:spacing w:line="592" w:lineRule="exact"/>
        <w:ind w:firstLine="640" w:firstLineChars="200"/>
        <w:outlineLvl w:val="0"/>
        <w:rPr>
          <w:rFonts w:ascii="仿宋_GB2312" w:hAnsi="仿宋" w:eastAsia="仿宋_GB2312" w:cs="仿宋"/>
          <w:sz w:val="32"/>
          <w:szCs w:val="32"/>
        </w:rPr>
      </w:pPr>
      <w:r>
        <w:rPr>
          <w:rFonts w:hint="eastAsia" w:ascii="仿宋_GB2312" w:hAnsi="仿宋" w:eastAsia="仿宋_GB2312" w:cs="仿宋"/>
          <w:sz w:val="32"/>
          <w:szCs w:val="32"/>
        </w:rPr>
        <w:t>4.完善合肥绿色农产品供给体系建设的对策建议。</w:t>
      </w:r>
    </w:p>
    <w:p>
      <w:pPr>
        <w:spacing w:line="592" w:lineRule="exact"/>
      </w:pPr>
    </w:p>
    <w:p>
      <w:pPr>
        <w:spacing w:line="592" w:lineRule="exact"/>
        <w:ind w:firstLine="2340" w:firstLineChars="650"/>
        <w:rPr>
          <w:rFonts w:ascii="黑体" w:hAnsi="黑体" w:eastAsia="黑体" w:cs="Times New Roman"/>
          <w:color w:val="000000"/>
          <w:kern w:val="0"/>
          <w:sz w:val="36"/>
          <w:szCs w:val="36"/>
        </w:rPr>
      </w:pPr>
    </w:p>
    <w:p>
      <w:pPr>
        <w:spacing w:line="592" w:lineRule="exact"/>
        <w:ind w:firstLine="2340" w:firstLineChars="650"/>
        <w:rPr>
          <w:rFonts w:ascii="黑体" w:hAnsi="黑体" w:eastAsia="黑体"/>
          <w:bCs/>
          <w:color w:val="000000"/>
          <w:sz w:val="36"/>
          <w:szCs w:val="36"/>
        </w:rPr>
      </w:pPr>
      <w:r>
        <w:rPr>
          <w:rFonts w:hint="eastAsia" w:ascii="黑体" w:hAnsi="黑体" w:eastAsia="黑体" w:cs="Times New Roman"/>
          <w:color w:val="000000"/>
          <w:kern w:val="0"/>
          <w:sz w:val="36"/>
          <w:szCs w:val="36"/>
        </w:rPr>
        <w:t>合肥市消费趋势研究</w:t>
      </w:r>
    </w:p>
    <w:p>
      <w:pPr>
        <w:widowControl/>
        <w:adjustRightInd w:val="0"/>
        <w:snapToGrid w:val="0"/>
        <w:spacing w:line="592" w:lineRule="exact"/>
        <w:jc w:val="left"/>
        <w:rPr>
          <w:rFonts w:ascii="楷体_GB2312" w:hAnsi="黑体" w:eastAsia="楷体_GB2312" w:cs="Times New Roman"/>
          <w:b/>
          <w:color w:val="000000"/>
          <w:kern w:val="0"/>
          <w:sz w:val="32"/>
          <w:szCs w:val="32"/>
        </w:rPr>
      </w:pPr>
    </w:p>
    <w:p>
      <w:pPr>
        <w:widowControl/>
        <w:adjustRightInd w:val="0"/>
        <w:snapToGrid w:val="0"/>
        <w:spacing w:line="592" w:lineRule="exact"/>
        <w:jc w:val="left"/>
        <w:rPr>
          <w:rFonts w:ascii="黑体" w:hAnsi="黑体" w:eastAsia="黑体" w:cs="Times New Roman"/>
          <w:color w:val="000000"/>
          <w:kern w:val="0"/>
          <w:sz w:val="36"/>
          <w:szCs w:val="36"/>
        </w:rPr>
      </w:pPr>
      <w:r>
        <w:rPr>
          <w:rFonts w:hint="eastAsia" w:ascii="楷体_GB2312" w:hAnsi="黑体" w:eastAsia="楷体_GB2312" w:cs="Times New Roman"/>
          <w:b/>
          <w:color w:val="000000"/>
          <w:kern w:val="0"/>
          <w:sz w:val="32"/>
          <w:szCs w:val="32"/>
        </w:rPr>
        <w:t>课题编号：</w:t>
      </w:r>
      <w:r>
        <w:rPr>
          <w:rFonts w:ascii="楷体_GB2312" w:hAnsi="黑体" w:eastAsia="楷体_GB2312" w:cs="Times New Roman"/>
          <w:b/>
          <w:color w:val="000000"/>
          <w:kern w:val="0"/>
          <w:sz w:val="32"/>
          <w:szCs w:val="32"/>
        </w:rPr>
        <w:t>HFQYYKT</w:t>
      </w:r>
      <w:r>
        <w:rPr>
          <w:rFonts w:hint="eastAsia" w:ascii="楷体_GB2312" w:hAnsi="黑体" w:eastAsia="楷体_GB2312" w:cs="Times New Roman"/>
          <w:b/>
          <w:color w:val="000000"/>
          <w:kern w:val="0"/>
          <w:sz w:val="32"/>
          <w:szCs w:val="32"/>
        </w:rPr>
        <w:t>-202008</w:t>
      </w:r>
    </w:p>
    <w:p>
      <w:pPr>
        <w:spacing w:line="592" w:lineRule="exact"/>
        <w:rPr>
          <w:rFonts w:eastAsia="楷体_GB2312" w:cs="Calibri"/>
          <w:b/>
          <w:color w:val="000000"/>
          <w:sz w:val="32"/>
          <w:szCs w:val="32"/>
        </w:rPr>
      </w:pPr>
      <w:r>
        <w:rPr>
          <w:rFonts w:hint="eastAsia" w:eastAsia="楷体_GB2312" w:cs="Calibri"/>
          <w:b/>
          <w:color w:val="000000"/>
          <w:sz w:val="32"/>
          <w:szCs w:val="32"/>
        </w:rPr>
        <w:t>研究背景与目的：</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推动消费经济创新发展，顺应文化和旅游消费提质转型升级新趋势，推动全民健身与全民健康深度融合，优化消费环境，激发居民消费潜力，满足人民对美好生活的向往的需求，促进合肥文化、旅游、娱乐等消费经济升级。本课题研究以不同年龄层次的人群为对象，针对教育、餐饮娱乐、旅游偏好、品牌偏好、养生、阅读等需求进行细致调研，形成合肥市近三年来的消费报告及未来消费趋势预测。结合周边先发城市的消费需求及趋势，分析消费形态特征变化对产业、投资等的新要求，梳理制约消费扩大和升级的各类障碍，提出合肥市消费经济发展方向及建议。</w:t>
      </w:r>
    </w:p>
    <w:p>
      <w:pPr>
        <w:spacing w:line="592" w:lineRule="exact"/>
        <w:rPr>
          <w:rFonts w:ascii="楷体_GB2312" w:eastAsia="楷体_GB2312" w:cs="Calibri"/>
          <w:b/>
          <w:color w:val="000000"/>
          <w:sz w:val="32"/>
          <w:szCs w:val="32"/>
        </w:rPr>
      </w:pPr>
    </w:p>
    <w:p>
      <w:pPr>
        <w:spacing w:line="592" w:lineRule="exact"/>
        <w:rPr>
          <w:rFonts w:ascii="仿宋_GB2312" w:eastAsia="仿宋_GB2312" w:cs="Calibri"/>
          <w:sz w:val="32"/>
          <w:szCs w:val="32"/>
        </w:rPr>
      </w:pPr>
      <w:r>
        <w:rPr>
          <w:rFonts w:hint="eastAsia" w:ascii="楷体_GB2312" w:eastAsia="楷体_GB2312" w:cs="Calibri"/>
          <w:b/>
          <w:color w:val="000000"/>
          <w:sz w:val="32"/>
          <w:szCs w:val="32"/>
        </w:rPr>
        <w:t>本课题要求重点研究（但不限于）以下方面：</w:t>
      </w:r>
    </w:p>
    <w:p>
      <w:pPr>
        <w:spacing w:line="592" w:lineRule="exact"/>
        <w:ind w:firstLine="640" w:firstLineChars="200"/>
        <w:rPr>
          <w:rFonts w:ascii="仿宋_GB2312" w:eastAsia="仿宋_GB2312" w:cs="Calibri"/>
          <w:sz w:val="32"/>
          <w:szCs w:val="32"/>
        </w:rPr>
      </w:pPr>
      <w:r>
        <w:rPr>
          <w:rFonts w:hint="eastAsia" w:ascii="仿宋_GB2312" w:eastAsia="仿宋_GB2312" w:cs="Calibri"/>
          <w:sz w:val="32"/>
          <w:szCs w:val="32"/>
        </w:rPr>
        <w:t>1.周边先发城市消费需求及趋势及消费形态特征分析；</w:t>
      </w:r>
    </w:p>
    <w:p>
      <w:pPr>
        <w:spacing w:line="592" w:lineRule="exact"/>
        <w:ind w:firstLine="640" w:firstLineChars="200"/>
        <w:rPr>
          <w:rFonts w:ascii="仿宋_GB2312" w:eastAsia="仿宋_GB2312" w:cs="Calibri"/>
          <w:sz w:val="32"/>
          <w:szCs w:val="32"/>
        </w:rPr>
      </w:pPr>
      <w:r>
        <w:rPr>
          <w:rFonts w:hint="eastAsia" w:ascii="仿宋_GB2312" w:eastAsia="仿宋_GB2312" w:cs="Calibri"/>
          <w:sz w:val="32"/>
          <w:szCs w:val="32"/>
        </w:rPr>
        <w:t>2.合肥市近年来消费特点和未来趋势预测；</w:t>
      </w:r>
    </w:p>
    <w:p>
      <w:pPr>
        <w:spacing w:line="592" w:lineRule="exact"/>
        <w:ind w:firstLine="640" w:firstLineChars="200"/>
        <w:rPr>
          <w:rFonts w:ascii="仿宋_GB2312" w:eastAsia="仿宋_GB2312" w:cs="Calibri"/>
          <w:sz w:val="32"/>
          <w:szCs w:val="32"/>
        </w:rPr>
      </w:pPr>
      <w:r>
        <w:rPr>
          <w:rFonts w:hint="eastAsia" w:ascii="仿宋_GB2312" w:eastAsia="仿宋_GB2312" w:cs="Calibri"/>
          <w:sz w:val="32"/>
          <w:szCs w:val="32"/>
        </w:rPr>
        <w:t>3.制约合肥消费扩大和升级的各类障碍；</w:t>
      </w:r>
    </w:p>
    <w:p>
      <w:pPr>
        <w:spacing w:line="592" w:lineRule="exact"/>
        <w:ind w:firstLine="640" w:firstLineChars="200"/>
        <w:rPr>
          <w:rFonts w:ascii="仿宋_GB2312" w:eastAsia="仿宋_GB2312" w:cs="Calibri"/>
          <w:sz w:val="32"/>
          <w:szCs w:val="32"/>
        </w:rPr>
      </w:pPr>
      <w:r>
        <w:rPr>
          <w:rFonts w:hint="eastAsia" w:ascii="仿宋_GB2312" w:eastAsia="仿宋_GB2312" w:cs="Calibri"/>
          <w:sz w:val="32"/>
          <w:szCs w:val="32"/>
        </w:rPr>
        <w:t>4.合肥市消费经济发展方向及建议。</w:t>
      </w:r>
    </w:p>
    <w:p>
      <w:pPr>
        <w:widowControl/>
        <w:adjustRightInd w:val="0"/>
        <w:snapToGrid w:val="0"/>
        <w:spacing w:line="580" w:lineRule="exact"/>
        <w:jc w:val="left"/>
        <w:rPr>
          <w:rFonts w:cs="Times New Roman" w:asciiTheme="minorEastAsia" w:hAnsiTheme="minorEastAsia"/>
          <w:color w:val="000000"/>
          <w:kern w:val="0"/>
          <w:sz w:val="32"/>
          <w:szCs w:val="32"/>
        </w:rPr>
      </w:pPr>
    </w:p>
    <w:p>
      <w:pPr>
        <w:widowControl/>
        <w:adjustRightInd w:val="0"/>
        <w:snapToGrid w:val="0"/>
        <w:spacing w:line="580" w:lineRule="exact"/>
        <w:jc w:val="left"/>
        <w:rPr>
          <w:rFonts w:cs="Times New Roman" w:asciiTheme="minorEastAsia" w:hAnsiTheme="minorEastAsia"/>
          <w:color w:val="000000"/>
          <w:kern w:val="0"/>
          <w:sz w:val="32"/>
          <w:szCs w:val="32"/>
        </w:rPr>
      </w:pPr>
    </w:p>
    <w:p>
      <w:pPr>
        <w:widowControl/>
        <w:adjustRightInd w:val="0"/>
        <w:snapToGrid w:val="0"/>
        <w:spacing w:line="580" w:lineRule="exact"/>
        <w:jc w:val="left"/>
        <w:rPr>
          <w:rFonts w:cs="Times New Roman" w:asciiTheme="minorEastAsia" w:hAnsiTheme="minorEastAsia"/>
          <w:color w:val="000000"/>
          <w:kern w:val="0"/>
          <w:sz w:val="32"/>
          <w:szCs w:val="32"/>
        </w:rPr>
      </w:pPr>
    </w:p>
    <w:p>
      <w:pPr>
        <w:widowControl/>
        <w:adjustRightInd w:val="0"/>
        <w:snapToGrid w:val="0"/>
        <w:spacing w:line="580" w:lineRule="exact"/>
        <w:jc w:val="left"/>
        <w:rPr>
          <w:rFonts w:ascii="方正小标宋简体" w:hAnsi="Times New Roman" w:eastAsia="方正小标宋简体" w:cs="Times New Roman"/>
          <w:color w:val="000000"/>
          <w:sz w:val="44"/>
          <w:szCs w:val="44"/>
        </w:rPr>
      </w:pPr>
    </w:p>
    <w:p>
      <w:pPr>
        <w:spacing w:after="200" w:line="500" w:lineRule="exact"/>
        <w:jc w:val="center"/>
        <w:rPr>
          <w:rFonts w:ascii="黑体" w:hAnsi="黑体" w:eastAsia="黑体" w:cs="黑体"/>
          <w:bCs/>
          <w:color w:val="000000"/>
          <w:kern w:val="0"/>
          <w:sz w:val="36"/>
          <w:szCs w:val="36"/>
        </w:rPr>
      </w:pPr>
    </w:p>
    <w:p>
      <w:pPr>
        <w:spacing w:after="200" w:line="500" w:lineRule="exact"/>
        <w:jc w:val="center"/>
        <w:rPr>
          <w:rFonts w:ascii="黑体" w:hAnsi="黑体" w:eastAsia="黑体" w:cs="黑体"/>
          <w:bCs/>
          <w:color w:val="000000"/>
          <w:kern w:val="0"/>
          <w:sz w:val="36"/>
          <w:szCs w:val="36"/>
        </w:rPr>
      </w:pPr>
    </w:p>
    <w:p>
      <w:pPr>
        <w:spacing w:after="200" w:line="500" w:lineRule="exact"/>
        <w:jc w:val="center"/>
        <w:rPr>
          <w:rFonts w:ascii="黑体" w:hAnsi="黑体" w:eastAsia="黑体" w:cs="黑体"/>
          <w:bCs/>
          <w:color w:val="000000"/>
          <w:kern w:val="0"/>
          <w:sz w:val="36"/>
          <w:szCs w:val="36"/>
        </w:rPr>
      </w:pPr>
      <w:r>
        <w:rPr>
          <w:rFonts w:hint="eastAsia" w:ascii="黑体" w:hAnsi="黑体" w:eastAsia="黑体" w:cs="黑体"/>
          <w:bCs/>
          <w:color w:val="000000"/>
          <w:kern w:val="0"/>
          <w:sz w:val="36"/>
          <w:szCs w:val="36"/>
        </w:rPr>
        <w:t>课题研究进度与要求</w:t>
      </w:r>
    </w:p>
    <w:p>
      <w:pPr>
        <w:spacing w:after="200" w:line="500" w:lineRule="exact"/>
        <w:jc w:val="center"/>
        <w:rPr>
          <w:rFonts w:ascii="黑体" w:hAnsi="黑体" w:eastAsia="黑体" w:cs="黑体"/>
          <w:bCs/>
          <w:color w:val="000000"/>
          <w:kern w:val="0"/>
          <w:sz w:val="36"/>
          <w:szCs w:val="36"/>
        </w:rPr>
      </w:pP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1.课题研究成果为研究报告全本和简本，</w:t>
      </w:r>
      <w:r>
        <w:rPr>
          <w:rFonts w:ascii="Times New Roman" w:hAnsi="Times New Roman" w:eastAsia="仿宋_GB2312"/>
          <w:sz w:val="32"/>
          <w:szCs w:val="32"/>
        </w:rPr>
        <w:t>其中重大课题还需要提交调研报告（</w:t>
      </w:r>
      <w:r>
        <w:rPr>
          <w:rFonts w:hint="eastAsia" w:ascii="Times New Roman" w:hAnsi="Times New Roman" w:eastAsia="仿宋_GB2312"/>
          <w:sz w:val="32"/>
          <w:szCs w:val="32"/>
        </w:rPr>
        <w:t>市内外</w:t>
      </w:r>
      <w:r>
        <w:rPr>
          <w:rFonts w:ascii="Times New Roman" w:hAnsi="Times New Roman" w:eastAsia="仿宋_GB2312"/>
          <w:sz w:val="32"/>
          <w:szCs w:val="32"/>
        </w:rPr>
        <w:t>）</w:t>
      </w:r>
      <w:r>
        <w:rPr>
          <w:rFonts w:hint="eastAsia" w:ascii="Times New Roman" w:hAnsi="Times New Roman" w:eastAsia="仿宋_GB2312"/>
          <w:sz w:val="32"/>
          <w:szCs w:val="32"/>
        </w:rPr>
        <w:t>，重大课题</w:t>
      </w:r>
      <w:r>
        <w:rPr>
          <w:rFonts w:ascii="Times New Roman" w:hAnsi="Times New Roman" w:eastAsia="仿宋_GB2312"/>
          <w:sz w:val="32"/>
          <w:szCs w:val="32"/>
        </w:rPr>
        <w:t>字数</w:t>
      </w:r>
      <w:r>
        <w:rPr>
          <w:rFonts w:hint="eastAsia" w:ascii="Times New Roman" w:hAnsi="Times New Roman" w:eastAsia="仿宋_GB2312"/>
          <w:sz w:val="32"/>
          <w:szCs w:val="32"/>
        </w:rPr>
        <w:t>不少</w:t>
      </w:r>
      <w:r>
        <w:rPr>
          <w:rFonts w:ascii="Times New Roman" w:hAnsi="Times New Roman" w:eastAsia="仿宋_GB2312"/>
          <w:sz w:val="32"/>
          <w:szCs w:val="32"/>
        </w:rPr>
        <w:t>于3</w:t>
      </w:r>
      <w:r>
        <w:rPr>
          <w:rFonts w:hint="eastAsia" w:ascii="Times New Roman" w:hAnsi="Times New Roman" w:eastAsia="仿宋_GB2312"/>
          <w:sz w:val="32"/>
          <w:szCs w:val="32"/>
        </w:rPr>
        <w:t>万字，</w:t>
      </w:r>
      <w:r>
        <w:rPr>
          <w:rFonts w:ascii="Times New Roman" w:hAnsi="Times New Roman" w:eastAsia="仿宋_GB2312"/>
          <w:sz w:val="32"/>
          <w:szCs w:val="32"/>
        </w:rPr>
        <w:t>重点</w:t>
      </w:r>
      <w:r>
        <w:rPr>
          <w:rFonts w:hint="eastAsia" w:ascii="Times New Roman" w:hAnsi="Times New Roman" w:eastAsia="仿宋_GB2312"/>
          <w:sz w:val="32"/>
          <w:szCs w:val="32"/>
        </w:rPr>
        <w:t>课题</w:t>
      </w:r>
      <w:r>
        <w:rPr>
          <w:rFonts w:ascii="Times New Roman" w:hAnsi="Times New Roman" w:eastAsia="仿宋_GB2312"/>
          <w:sz w:val="32"/>
          <w:szCs w:val="32"/>
        </w:rPr>
        <w:t>字数</w:t>
      </w:r>
      <w:r>
        <w:rPr>
          <w:rFonts w:hint="eastAsia" w:ascii="Times New Roman" w:hAnsi="Times New Roman" w:eastAsia="仿宋_GB2312"/>
          <w:sz w:val="32"/>
          <w:szCs w:val="32"/>
        </w:rPr>
        <w:t>不少于2万字；</w:t>
      </w: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2.2020年5月底之前，所有课题必须开题；</w:t>
      </w:r>
    </w:p>
    <w:p>
      <w:pPr>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3.2020年</w:t>
      </w:r>
      <w:r>
        <w:rPr>
          <w:rFonts w:ascii="Times New Roman" w:hAnsi="Times New Roman" w:eastAsia="仿宋_GB2312"/>
          <w:sz w:val="32"/>
          <w:szCs w:val="32"/>
        </w:rPr>
        <w:t>8</w:t>
      </w:r>
      <w:r>
        <w:rPr>
          <w:rFonts w:hint="eastAsia" w:ascii="Times New Roman" w:hAnsi="Times New Roman" w:eastAsia="仿宋_GB2312"/>
          <w:sz w:val="32"/>
          <w:szCs w:val="32"/>
        </w:rPr>
        <w:t>月底之前，提交中期研究成果（中期评审自行组织）；</w:t>
      </w:r>
    </w:p>
    <w:p>
      <w:pPr>
        <w:spacing w:line="600" w:lineRule="exact"/>
        <w:ind w:firstLine="627" w:firstLineChars="196"/>
        <w:jc w:val="left"/>
        <w:rPr>
          <w:rFonts w:ascii="Times New Roman" w:hAnsi="Times New Roman" w:eastAsia="仿宋_GB2312"/>
          <w:sz w:val="32"/>
          <w:szCs w:val="32"/>
        </w:rPr>
      </w:pPr>
      <w:r>
        <w:rPr>
          <w:rFonts w:hint="eastAsia" w:ascii="Times New Roman" w:hAnsi="Times New Roman" w:eastAsia="仿宋_GB2312"/>
          <w:sz w:val="32"/>
          <w:szCs w:val="32"/>
        </w:rPr>
        <w:t>4.2020年1</w:t>
      </w:r>
      <w:r>
        <w:rPr>
          <w:rFonts w:ascii="Times New Roman" w:hAnsi="Times New Roman" w:eastAsia="仿宋_GB2312"/>
          <w:sz w:val="32"/>
          <w:szCs w:val="32"/>
        </w:rPr>
        <w:t>0</w:t>
      </w:r>
      <w:r>
        <w:rPr>
          <w:rFonts w:hint="eastAsia" w:ascii="Times New Roman" w:hAnsi="Times New Roman" w:eastAsia="仿宋_GB2312"/>
          <w:sz w:val="32"/>
          <w:szCs w:val="32"/>
        </w:rPr>
        <w:t>月底之前，完成初步研究成果，提交终期评审报告；</w:t>
      </w:r>
    </w:p>
    <w:p>
      <w:pPr>
        <w:spacing w:line="600" w:lineRule="exact"/>
        <w:ind w:firstLine="627" w:firstLineChars="196"/>
        <w:jc w:val="left"/>
        <w:rPr>
          <w:rFonts w:ascii="仿宋_GB2312" w:hAnsi="Tahoma" w:eastAsia="仿宋_GB2312" w:cs="Times New Roman"/>
          <w:color w:val="000000"/>
          <w:kern w:val="0"/>
          <w:szCs w:val="32"/>
        </w:rPr>
      </w:pPr>
      <w:r>
        <w:rPr>
          <w:rFonts w:hint="eastAsia" w:ascii="Times New Roman" w:hAnsi="Times New Roman" w:eastAsia="仿宋_GB2312"/>
          <w:sz w:val="32"/>
          <w:szCs w:val="32"/>
        </w:rPr>
        <w:t>5.2020年11月之前，研究院</w:t>
      </w:r>
      <w:r>
        <w:rPr>
          <w:rFonts w:ascii="Times New Roman" w:hAnsi="Times New Roman" w:eastAsia="仿宋_GB2312"/>
          <w:sz w:val="32"/>
          <w:szCs w:val="32"/>
        </w:rPr>
        <w:t>组织</w:t>
      </w:r>
      <w:r>
        <w:rPr>
          <w:rFonts w:hint="eastAsia" w:ascii="Times New Roman" w:hAnsi="Times New Roman" w:eastAsia="仿宋_GB2312"/>
          <w:sz w:val="32"/>
          <w:szCs w:val="32"/>
        </w:rPr>
        <w:t>结题</w:t>
      </w:r>
      <w:r>
        <w:rPr>
          <w:rFonts w:ascii="Times New Roman" w:hAnsi="Times New Roman" w:eastAsia="仿宋_GB2312"/>
          <w:sz w:val="32"/>
          <w:szCs w:val="32"/>
        </w:rPr>
        <w:t>评审</w:t>
      </w:r>
      <w:r>
        <w:rPr>
          <w:rFonts w:hint="eastAsia" w:ascii="Times New Roman" w:hAnsi="Times New Roman" w:eastAsia="仿宋_GB2312"/>
          <w:sz w:val="32"/>
          <w:szCs w:val="32"/>
        </w:rPr>
        <w:t>；</w:t>
      </w:r>
    </w:p>
    <w:p>
      <w:pPr>
        <w:spacing w:line="592"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6. 2020年12月底之前，根据结题评审要求修改完善研究报告，提交报告全本和简本；</w:t>
      </w:r>
      <w:r>
        <w:rPr>
          <w:rFonts w:ascii="Times New Roman" w:hAnsi="Times New Roman" w:eastAsia="仿宋_GB2312"/>
          <w:sz w:val="32"/>
          <w:szCs w:val="32"/>
        </w:rPr>
        <w:t>重大</w:t>
      </w:r>
      <w:r>
        <w:rPr>
          <w:rFonts w:hint="eastAsia" w:ascii="Times New Roman" w:hAnsi="Times New Roman" w:eastAsia="仿宋_GB2312"/>
          <w:sz w:val="32"/>
          <w:szCs w:val="32"/>
        </w:rPr>
        <w:t>课题调研报告</w:t>
      </w:r>
      <w:r>
        <w:rPr>
          <w:rFonts w:ascii="Times New Roman" w:hAnsi="Times New Roman" w:eastAsia="仿宋_GB2312"/>
          <w:sz w:val="32"/>
          <w:szCs w:val="32"/>
        </w:rPr>
        <w:t>提交</w:t>
      </w:r>
      <w:r>
        <w:rPr>
          <w:rFonts w:hint="eastAsia" w:ascii="Times New Roman" w:hAnsi="Times New Roman" w:eastAsia="仿宋_GB2312"/>
          <w:sz w:val="32"/>
          <w:szCs w:val="32"/>
        </w:rPr>
        <w:t>时间为8月底。</w:t>
      </w:r>
    </w:p>
    <w:p>
      <w:pPr>
        <w:widowControl/>
        <w:adjustRightInd w:val="0"/>
        <w:snapToGrid w:val="0"/>
        <w:spacing w:line="580" w:lineRule="exact"/>
        <w:jc w:val="left"/>
        <w:rPr>
          <w:rFonts w:ascii="Times New Roman" w:hAnsi="Times New Roman"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04"/>
    <w:rsid w:val="00000711"/>
    <w:rsid w:val="00000A30"/>
    <w:rsid w:val="00000C8D"/>
    <w:rsid w:val="00001978"/>
    <w:rsid w:val="000022C0"/>
    <w:rsid w:val="00010DC7"/>
    <w:rsid w:val="000170A6"/>
    <w:rsid w:val="000177F2"/>
    <w:rsid w:val="00017C09"/>
    <w:rsid w:val="00022DDA"/>
    <w:rsid w:val="00023D34"/>
    <w:rsid w:val="00024890"/>
    <w:rsid w:val="00030EFA"/>
    <w:rsid w:val="0003172A"/>
    <w:rsid w:val="00032BF7"/>
    <w:rsid w:val="00033893"/>
    <w:rsid w:val="00034BAB"/>
    <w:rsid w:val="00037B80"/>
    <w:rsid w:val="0004139A"/>
    <w:rsid w:val="00041651"/>
    <w:rsid w:val="000460D7"/>
    <w:rsid w:val="00051BE8"/>
    <w:rsid w:val="00051C15"/>
    <w:rsid w:val="0005446E"/>
    <w:rsid w:val="00057955"/>
    <w:rsid w:val="000619FD"/>
    <w:rsid w:val="00061E89"/>
    <w:rsid w:val="00066E85"/>
    <w:rsid w:val="000714F5"/>
    <w:rsid w:val="00071677"/>
    <w:rsid w:val="00071B81"/>
    <w:rsid w:val="00072043"/>
    <w:rsid w:val="00075863"/>
    <w:rsid w:val="00075916"/>
    <w:rsid w:val="00080C84"/>
    <w:rsid w:val="00080F2E"/>
    <w:rsid w:val="00085ECB"/>
    <w:rsid w:val="0008680C"/>
    <w:rsid w:val="00094CA8"/>
    <w:rsid w:val="00095780"/>
    <w:rsid w:val="000A24AE"/>
    <w:rsid w:val="000A3877"/>
    <w:rsid w:val="000A42D2"/>
    <w:rsid w:val="000A5F2D"/>
    <w:rsid w:val="000A7233"/>
    <w:rsid w:val="000A74C3"/>
    <w:rsid w:val="000B048F"/>
    <w:rsid w:val="000B441E"/>
    <w:rsid w:val="000B4BFA"/>
    <w:rsid w:val="000C262D"/>
    <w:rsid w:val="000C26DF"/>
    <w:rsid w:val="000D0C12"/>
    <w:rsid w:val="000D1DBB"/>
    <w:rsid w:val="000D33A7"/>
    <w:rsid w:val="000D3F6E"/>
    <w:rsid w:val="000D4D3A"/>
    <w:rsid w:val="000E0917"/>
    <w:rsid w:val="000E4570"/>
    <w:rsid w:val="000E47DC"/>
    <w:rsid w:val="000E4819"/>
    <w:rsid w:val="000E691A"/>
    <w:rsid w:val="000E7CDC"/>
    <w:rsid w:val="000F61C5"/>
    <w:rsid w:val="000F7A74"/>
    <w:rsid w:val="0010044E"/>
    <w:rsid w:val="00102320"/>
    <w:rsid w:val="00102490"/>
    <w:rsid w:val="00104EE2"/>
    <w:rsid w:val="0010563F"/>
    <w:rsid w:val="001059B8"/>
    <w:rsid w:val="001112EC"/>
    <w:rsid w:val="00113C25"/>
    <w:rsid w:val="00114125"/>
    <w:rsid w:val="00115AEF"/>
    <w:rsid w:val="001162CB"/>
    <w:rsid w:val="001167DB"/>
    <w:rsid w:val="00121B1E"/>
    <w:rsid w:val="00122BAF"/>
    <w:rsid w:val="00126E19"/>
    <w:rsid w:val="001276A6"/>
    <w:rsid w:val="00134856"/>
    <w:rsid w:val="00135749"/>
    <w:rsid w:val="00140863"/>
    <w:rsid w:val="00142E15"/>
    <w:rsid w:val="00143395"/>
    <w:rsid w:val="00146660"/>
    <w:rsid w:val="00147556"/>
    <w:rsid w:val="001527C8"/>
    <w:rsid w:val="001561B6"/>
    <w:rsid w:val="0015754E"/>
    <w:rsid w:val="00161AA6"/>
    <w:rsid w:val="00162331"/>
    <w:rsid w:val="001677D5"/>
    <w:rsid w:val="0017040E"/>
    <w:rsid w:val="001816F6"/>
    <w:rsid w:val="00185EB0"/>
    <w:rsid w:val="0019070B"/>
    <w:rsid w:val="001A0379"/>
    <w:rsid w:val="001A14EA"/>
    <w:rsid w:val="001A15A7"/>
    <w:rsid w:val="001A331D"/>
    <w:rsid w:val="001A41FC"/>
    <w:rsid w:val="001A7B4A"/>
    <w:rsid w:val="001B34A9"/>
    <w:rsid w:val="001B51F1"/>
    <w:rsid w:val="001B5AF9"/>
    <w:rsid w:val="001B745A"/>
    <w:rsid w:val="001B7DB3"/>
    <w:rsid w:val="001C0342"/>
    <w:rsid w:val="001C11B7"/>
    <w:rsid w:val="001C11FF"/>
    <w:rsid w:val="001C2762"/>
    <w:rsid w:val="001C3F0B"/>
    <w:rsid w:val="001C4220"/>
    <w:rsid w:val="001C52DE"/>
    <w:rsid w:val="001C56F2"/>
    <w:rsid w:val="001C5917"/>
    <w:rsid w:val="001D3BD7"/>
    <w:rsid w:val="001D6465"/>
    <w:rsid w:val="001E05A4"/>
    <w:rsid w:val="001E0D6C"/>
    <w:rsid w:val="001E2485"/>
    <w:rsid w:val="001E3995"/>
    <w:rsid w:val="001E768F"/>
    <w:rsid w:val="001E7E7B"/>
    <w:rsid w:val="001F19D6"/>
    <w:rsid w:val="001F361B"/>
    <w:rsid w:val="001F63ED"/>
    <w:rsid w:val="001F6FF7"/>
    <w:rsid w:val="001F7E69"/>
    <w:rsid w:val="00201EF0"/>
    <w:rsid w:val="002020A2"/>
    <w:rsid w:val="00206289"/>
    <w:rsid w:val="0020643F"/>
    <w:rsid w:val="00206564"/>
    <w:rsid w:val="00210126"/>
    <w:rsid w:val="00210985"/>
    <w:rsid w:val="00215A50"/>
    <w:rsid w:val="0022080D"/>
    <w:rsid w:val="002219C8"/>
    <w:rsid w:val="00221F2B"/>
    <w:rsid w:val="00232DFA"/>
    <w:rsid w:val="00233971"/>
    <w:rsid w:val="002352C3"/>
    <w:rsid w:val="0023784C"/>
    <w:rsid w:val="00244F3D"/>
    <w:rsid w:val="0024587B"/>
    <w:rsid w:val="0024668A"/>
    <w:rsid w:val="00252228"/>
    <w:rsid w:val="00253FA5"/>
    <w:rsid w:val="00254B05"/>
    <w:rsid w:val="00257437"/>
    <w:rsid w:val="0026142B"/>
    <w:rsid w:val="00264B3D"/>
    <w:rsid w:val="00266DF2"/>
    <w:rsid w:val="00266F25"/>
    <w:rsid w:val="002718E0"/>
    <w:rsid w:val="00272A06"/>
    <w:rsid w:val="0027371A"/>
    <w:rsid w:val="002750C9"/>
    <w:rsid w:val="00275746"/>
    <w:rsid w:val="002773DC"/>
    <w:rsid w:val="00282A1C"/>
    <w:rsid w:val="0028539D"/>
    <w:rsid w:val="00286A4A"/>
    <w:rsid w:val="00287060"/>
    <w:rsid w:val="00291276"/>
    <w:rsid w:val="00292E3F"/>
    <w:rsid w:val="002959AD"/>
    <w:rsid w:val="002A1935"/>
    <w:rsid w:val="002A259B"/>
    <w:rsid w:val="002A3ABD"/>
    <w:rsid w:val="002A424F"/>
    <w:rsid w:val="002B0690"/>
    <w:rsid w:val="002B21AD"/>
    <w:rsid w:val="002B2346"/>
    <w:rsid w:val="002B2B3B"/>
    <w:rsid w:val="002B43DB"/>
    <w:rsid w:val="002B4779"/>
    <w:rsid w:val="002C376A"/>
    <w:rsid w:val="002C5399"/>
    <w:rsid w:val="002D725C"/>
    <w:rsid w:val="002E1FC3"/>
    <w:rsid w:val="002E2A18"/>
    <w:rsid w:val="002E39AC"/>
    <w:rsid w:val="002E496C"/>
    <w:rsid w:val="002F0450"/>
    <w:rsid w:val="002F0F66"/>
    <w:rsid w:val="002F25C0"/>
    <w:rsid w:val="0030036E"/>
    <w:rsid w:val="00301D1D"/>
    <w:rsid w:val="00302AFC"/>
    <w:rsid w:val="00302EFD"/>
    <w:rsid w:val="00304BB4"/>
    <w:rsid w:val="00307BFE"/>
    <w:rsid w:val="0031345D"/>
    <w:rsid w:val="0031349E"/>
    <w:rsid w:val="003177B6"/>
    <w:rsid w:val="003231A5"/>
    <w:rsid w:val="00324401"/>
    <w:rsid w:val="00324CEB"/>
    <w:rsid w:val="00325642"/>
    <w:rsid w:val="00325BB7"/>
    <w:rsid w:val="00326A55"/>
    <w:rsid w:val="003270C1"/>
    <w:rsid w:val="00331AE1"/>
    <w:rsid w:val="00333929"/>
    <w:rsid w:val="00334CBD"/>
    <w:rsid w:val="0033788E"/>
    <w:rsid w:val="0034636C"/>
    <w:rsid w:val="00347FD4"/>
    <w:rsid w:val="00353E87"/>
    <w:rsid w:val="0035575B"/>
    <w:rsid w:val="00357499"/>
    <w:rsid w:val="00360B43"/>
    <w:rsid w:val="0036171C"/>
    <w:rsid w:val="0036243D"/>
    <w:rsid w:val="0036265C"/>
    <w:rsid w:val="0036573B"/>
    <w:rsid w:val="00371770"/>
    <w:rsid w:val="00374808"/>
    <w:rsid w:val="003768FE"/>
    <w:rsid w:val="00381731"/>
    <w:rsid w:val="00383FDF"/>
    <w:rsid w:val="0038623E"/>
    <w:rsid w:val="003874B0"/>
    <w:rsid w:val="00392310"/>
    <w:rsid w:val="00392675"/>
    <w:rsid w:val="00397FE5"/>
    <w:rsid w:val="003A5C11"/>
    <w:rsid w:val="003A6222"/>
    <w:rsid w:val="003B1647"/>
    <w:rsid w:val="003B1F94"/>
    <w:rsid w:val="003B2908"/>
    <w:rsid w:val="003B2B5A"/>
    <w:rsid w:val="003B38C2"/>
    <w:rsid w:val="003B4546"/>
    <w:rsid w:val="003B46DE"/>
    <w:rsid w:val="003B48C9"/>
    <w:rsid w:val="003B591D"/>
    <w:rsid w:val="003B6EB3"/>
    <w:rsid w:val="003C3362"/>
    <w:rsid w:val="003C3B2D"/>
    <w:rsid w:val="003C6856"/>
    <w:rsid w:val="003D1844"/>
    <w:rsid w:val="003D1D1C"/>
    <w:rsid w:val="003D4D86"/>
    <w:rsid w:val="003D60DA"/>
    <w:rsid w:val="003E23EB"/>
    <w:rsid w:val="003E63B9"/>
    <w:rsid w:val="003E719C"/>
    <w:rsid w:val="003E726E"/>
    <w:rsid w:val="003F2780"/>
    <w:rsid w:val="003F3E36"/>
    <w:rsid w:val="003F5436"/>
    <w:rsid w:val="003F612D"/>
    <w:rsid w:val="003F6B33"/>
    <w:rsid w:val="0040455B"/>
    <w:rsid w:val="00404FF2"/>
    <w:rsid w:val="0041466A"/>
    <w:rsid w:val="00415AD4"/>
    <w:rsid w:val="00420A7F"/>
    <w:rsid w:val="00421D13"/>
    <w:rsid w:val="0042429D"/>
    <w:rsid w:val="0043051E"/>
    <w:rsid w:val="00431DBE"/>
    <w:rsid w:val="00433EE7"/>
    <w:rsid w:val="004417B2"/>
    <w:rsid w:val="00444418"/>
    <w:rsid w:val="004500B5"/>
    <w:rsid w:val="00450862"/>
    <w:rsid w:val="00450B65"/>
    <w:rsid w:val="00454877"/>
    <w:rsid w:val="00457D29"/>
    <w:rsid w:val="0046231B"/>
    <w:rsid w:val="004623ED"/>
    <w:rsid w:val="00463ED8"/>
    <w:rsid w:val="00463FBE"/>
    <w:rsid w:val="00465EF7"/>
    <w:rsid w:val="00475FE4"/>
    <w:rsid w:val="0048184E"/>
    <w:rsid w:val="00487BF5"/>
    <w:rsid w:val="004904FB"/>
    <w:rsid w:val="004932D3"/>
    <w:rsid w:val="00495874"/>
    <w:rsid w:val="00495C30"/>
    <w:rsid w:val="00496E79"/>
    <w:rsid w:val="00497E56"/>
    <w:rsid w:val="004A40D7"/>
    <w:rsid w:val="004A4DF0"/>
    <w:rsid w:val="004B044B"/>
    <w:rsid w:val="004B58A3"/>
    <w:rsid w:val="004B7C23"/>
    <w:rsid w:val="004C5AB6"/>
    <w:rsid w:val="004C6B78"/>
    <w:rsid w:val="004C6BB7"/>
    <w:rsid w:val="004C7A01"/>
    <w:rsid w:val="004D363A"/>
    <w:rsid w:val="004E219F"/>
    <w:rsid w:val="004E375B"/>
    <w:rsid w:val="004E3A31"/>
    <w:rsid w:val="004E41D7"/>
    <w:rsid w:val="004E4D5B"/>
    <w:rsid w:val="004E6F88"/>
    <w:rsid w:val="004E7FBE"/>
    <w:rsid w:val="004F06BB"/>
    <w:rsid w:val="004F0A64"/>
    <w:rsid w:val="004F4352"/>
    <w:rsid w:val="004F5386"/>
    <w:rsid w:val="004F61D2"/>
    <w:rsid w:val="00511532"/>
    <w:rsid w:val="0051273A"/>
    <w:rsid w:val="00512C70"/>
    <w:rsid w:val="00514482"/>
    <w:rsid w:val="005239AD"/>
    <w:rsid w:val="00523F23"/>
    <w:rsid w:val="00525A70"/>
    <w:rsid w:val="00525BE6"/>
    <w:rsid w:val="005304E1"/>
    <w:rsid w:val="005336B7"/>
    <w:rsid w:val="005351A2"/>
    <w:rsid w:val="00540837"/>
    <w:rsid w:val="00544737"/>
    <w:rsid w:val="00546AA7"/>
    <w:rsid w:val="00547CE2"/>
    <w:rsid w:val="00552776"/>
    <w:rsid w:val="00553001"/>
    <w:rsid w:val="00560190"/>
    <w:rsid w:val="00560385"/>
    <w:rsid w:val="00563CFF"/>
    <w:rsid w:val="00564C23"/>
    <w:rsid w:val="00566761"/>
    <w:rsid w:val="00570717"/>
    <w:rsid w:val="00571531"/>
    <w:rsid w:val="0057300B"/>
    <w:rsid w:val="0057317B"/>
    <w:rsid w:val="005833F7"/>
    <w:rsid w:val="00590D06"/>
    <w:rsid w:val="00592FA6"/>
    <w:rsid w:val="00593A04"/>
    <w:rsid w:val="005943E8"/>
    <w:rsid w:val="00596C2E"/>
    <w:rsid w:val="005A1BA7"/>
    <w:rsid w:val="005A2840"/>
    <w:rsid w:val="005A4D1C"/>
    <w:rsid w:val="005B1DD4"/>
    <w:rsid w:val="005B3406"/>
    <w:rsid w:val="005B3860"/>
    <w:rsid w:val="005B5353"/>
    <w:rsid w:val="005B54DD"/>
    <w:rsid w:val="005B5DB9"/>
    <w:rsid w:val="005C0B70"/>
    <w:rsid w:val="005C0BEC"/>
    <w:rsid w:val="005C38FB"/>
    <w:rsid w:val="005D569D"/>
    <w:rsid w:val="005D664D"/>
    <w:rsid w:val="005E12F0"/>
    <w:rsid w:val="005E1471"/>
    <w:rsid w:val="005E3357"/>
    <w:rsid w:val="005E3B06"/>
    <w:rsid w:val="005E50FE"/>
    <w:rsid w:val="00600C1B"/>
    <w:rsid w:val="00603D49"/>
    <w:rsid w:val="00604843"/>
    <w:rsid w:val="00605CF9"/>
    <w:rsid w:val="00607A94"/>
    <w:rsid w:val="0061059A"/>
    <w:rsid w:val="00611942"/>
    <w:rsid w:val="00615DF7"/>
    <w:rsid w:val="00620655"/>
    <w:rsid w:val="00622A5D"/>
    <w:rsid w:val="00622D3A"/>
    <w:rsid w:val="006235EE"/>
    <w:rsid w:val="00626D81"/>
    <w:rsid w:val="00627789"/>
    <w:rsid w:val="00630AA7"/>
    <w:rsid w:val="00631E46"/>
    <w:rsid w:val="006333E2"/>
    <w:rsid w:val="00634F24"/>
    <w:rsid w:val="0063541D"/>
    <w:rsid w:val="006471A5"/>
    <w:rsid w:val="00650639"/>
    <w:rsid w:val="00652CDB"/>
    <w:rsid w:val="0065577F"/>
    <w:rsid w:val="00656680"/>
    <w:rsid w:val="00660474"/>
    <w:rsid w:val="00661CF7"/>
    <w:rsid w:val="00662D11"/>
    <w:rsid w:val="00663DA6"/>
    <w:rsid w:val="006655FD"/>
    <w:rsid w:val="00671860"/>
    <w:rsid w:val="0067427E"/>
    <w:rsid w:val="00680667"/>
    <w:rsid w:val="00680D07"/>
    <w:rsid w:val="0068261C"/>
    <w:rsid w:val="0069154E"/>
    <w:rsid w:val="00695081"/>
    <w:rsid w:val="006960AF"/>
    <w:rsid w:val="00696B7F"/>
    <w:rsid w:val="006A182F"/>
    <w:rsid w:val="006A3C2A"/>
    <w:rsid w:val="006A401A"/>
    <w:rsid w:val="006A4465"/>
    <w:rsid w:val="006A60F8"/>
    <w:rsid w:val="006A6340"/>
    <w:rsid w:val="006A63EB"/>
    <w:rsid w:val="006B09B5"/>
    <w:rsid w:val="006B1449"/>
    <w:rsid w:val="006B19E2"/>
    <w:rsid w:val="006C2E21"/>
    <w:rsid w:val="006C46D2"/>
    <w:rsid w:val="006D2312"/>
    <w:rsid w:val="006D40A9"/>
    <w:rsid w:val="006D4B58"/>
    <w:rsid w:val="006D4B65"/>
    <w:rsid w:val="006D73D4"/>
    <w:rsid w:val="006D7A07"/>
    <w:rsid w:val="006E0447"/>
    <w:rsid w:val="006E1DE7"/>
    <w:rsid w:val="006E794D"/>
    <w:rsid w:val="006F0F81"/>
    <w:rsid w:val="006F1734"/>
    <w:rsid w:val="006F1C8B"/>
    <w:rsid w:val="006F2A87"/>
    <w:rsid w:val="006F4ED9"/>
    <w:rsid w:val="006F7C81"/>
    <w:rsid w:val="00700444"/>
    <w:rsid w:val="00700E2A"/>
    <w:rsid w:val="0070173F"/>
    <w:rsid w:val="007034EE"/>
    <w:rsid w:val="00710F94"/>
    <w:rsid w:val="007128BB"/>
    <w:rsid w:val="00712F35"/>
    <w:rsid w:val="0071382C"/>
    <w:rsid w:val="007151BF"/>
    <w:rsid w:val="00717363"/>
    <w:rsid w:val="00720A0D"/>
    <w:rsid w:val="00723508"/>
    <w:rsid w:val="00723BB7"/>
    <w:rsid w:val="007247E2"/>
    <w:rsid w:val="00724E6C"/>
    <w:rsid w:val="0072565C"/>
    <w:rsid w:val="00732CB4"/>
    <w:rsid w:val="00735429"/>
    <w:rsid w:val="0074005B"/>
    <w:rsid w:val="007430C8"/>
    <w:rsid w:val="0074315A"/>
    <w:rsid w:val="00743D7A"/>
    <w:rsid w:val="00744FA3"/>
    <w:rsid w:val="00746BFE"/>
    <w:rsid w:val="00750D88"/>
    <w:rsid w:val="00760B3B"/>
    <w:rsid w:val="007678E1"/>
    <w:rsid w:val="007744BB"/>
    <w:rsid w:val="00775C6D"/>
    <w:rsid w:val="00776736"/>
    <w:rsid w:val="00776CD0"/>
    <w:rsid w:val="007812B0"/>
    <w:rsid w:val="007849AF"/>
    <w:rsid w:val="007907E7"/>
    <w:rsid w:val="007908BC"/>
    <w:rsid w:val="0079458C"/>
    <w:rsid w:val="00795AAA"/>
    <w:rsid w:val="007A09AB"/>
    <w:rsid w:val="007A19B4"/>
    <w:rsid w:val="007A4D63"/>
    <w:rsid w:val="007A4E4F"/>
    <w:rsid w:val="007B2BD0"/>
    <w:rsid w:val="007B3068"/>
    <w:rsid w:val="007C18B1"/>
    <w:rsid w:val="007C286C"/>
    <w:rsid w:val="007C4543"/>
    <w:rsid w:val="007D2BB1"/>
    <w:rsid w:val="007D44F6"/>
    <w:rsid w:val="007D471D"/>
    <w:rsid w:val="007E10A6"/>
    <w:rsid w:val="007E3E16"/>
    <w:rsid w:val="00801E6E"/>
    <w:rsid w:val="00801FA6"/>
    <w:rsid w:val="00801FAD"/>
    <w:rsid w:val="00803755"/>
    <w:rsid w:val="008044C5"/>
    <w:rsid w:val="00805A1B"/>
    <w:rsid w:val="0080605B"/>
    <w:rsid w:val="00806C55"/>
    <w:rsid w:val="00814E2F"/>
    <w:rsid w:val="00816170"/>
    <w:rsid w:val="00820630"/>
    <w:rsid w:val="00820820"/>
    <w:rsid w:val="00820C75"/>
    <w:rsid w:val="008244CE"/>
    <w:rsid w:val="0082577C"/>
    <w:rsid w:val="00825C5A"/>
    <w:rsid w:val="0082625A"/>
    <w:rsid w:val="00826692"/>
    <w:rsid w:val="00827F99"/>
    <w:rsid w:val="0083282C"/>
    <w:rsid w:val="00832FE1"/>
    <w:rsid w:val="00833D0B"/>
    <w:rsid w:val="00833DB3"/>
    <w:rsid w:val="00834994"/>
    <w:rsid w:val="00834B33"/>
    <w:rsid w:val="0083620E"/>
    <w:rsid w:val="0083624F"/>
    <w:rsid w:val="00852007"/>
    <w:rsid w:val="008531C3"/>
    <w:rsid w:val="00854D1A"/>
    <w:rsid w:val="00855DFC"/>
    <w:rsid w:val="00860B69"/>
    <w:rsid w:val="00860F93"/>
    <w:rsid w:val="008662C4"/>
    <w:rsid w:val="008717D9"/>
    <w:rsid w:val="00872D12"/>
    <w:rsid w:val="00887E65"/>
    <w:rsid w:val="00890AD3"/>
    <w:rsid w:val="00891A4E"/>
    <w:rsid w:val="0089332B"/>
    <w:rsid w:val="00894ECC"/>
    <w:rsid w:val="00895C2B"/>
    <w:rsid w:val="00896A00"/>
    <w:rsid w:val="008A1A0C"/>
    <w:rsid w:val="008A21AC"/>
    <w:rsid w:val="008A3827"/>
    <w:rsid w:val="008A4FF0"/>
    <w:rsid w:val="008B1A2C"/>
    <w:rsid w:val="008B6985"/>
    <w:rsid w:val="008B6EE6"/>
    <w:rsid w:val="008B70DD"/>
    <w:rsid w:val="008C154E"/>
    <w:rsid w:val="008C41B5"/>
    <w:rsid w:val="008C48F9"/>
    <w:rsid w:val="008D0607"/>
    <w:rsid w:val="008D6774"/>
    <w:rsid w:val="008D6C5F"/>
    <w:rsid w:val="008E0444"/>
    <w:rsid w:val="008E14A2"/>
    <w:rsid w:val="008E437E"/>
    <w:rsid w:val="008E534F"/>
    <w:rsid w:val="008E6142"/>
    <w:rsid w:val="008F0291"/>
    <w:rsid w:val="008F0D21"/>
    <w:rsid w:val="008F456B"/>
    <w:rsid w:val="008F5B88"/>
    <w:rsid w:val="008F5F08"/>
    <w:rsid w:val="008F6EE3"/>
    <w:rsid w:val="00906420"/>
    <w:rsid w:val="00910963"/>
    <w:rsid w:val="00912263"/>
    <w:rsid w:val="0091535A"/>
    <w:rsid w:val="009158B7"/>
    <w:rsid w:val="00915AA1"/>
    <w:rsid w:val="00915BB5"/>
    <w:rsid w:val="009164B8"/>
    <w:rsid w:val="00923C9C"/>
    <w:rsid w:val="009374AB"/>
    <w:rsid w:val="00943CB8"/>
    <w:rsid w:val="00950A2E"/>
    <w:rsid w:val="00955796"/>
    <w:rsid w:val="0095590C"/>
    <w:rsid w:val="00956140"/>
    <w:rsid w:val="009573F2"/>
    <w:rsid w:val="00964952"/>
    <w:rsid w:val="00972136"/>
    <w:rsid w:val="00972292"/>
    <w:rsid w:val="0097277B"/>
    <w:rsid w:val="00973261"/>
    <w:rsid w:val="00974198"/>
    <w:rsid w:val="00975B4E"/>
    <w:rsid w:val="00976044"/>
    <w:rsid w:val="009760F8"/>
    <w:rsid w:val="00977639"/>
    <w:rsid w:val="00984B07"/>
    <w:rsid w:val="00984C7D"/>
    <w:rsid w:val="00990847"/>
    <w:rsid w:val="00992029"/>
    <w:rsid w:val="0099360E"/>
    <w:rsid w:val="00993C5B"/>
    <w:rsid w:val="00993DD6"/>
    <w:rsid w:val="00994CEE"/>
    <w:rsid w:val="00995107"/>
    <w:rsid w:val="00995253"/>
    <w:rsid w:val="00995D7D"/>
    <w:rsid w:val="00996537"/>
    <w:rsid w:val="0099658F"/>
    <w:rsid w:val="00997F01"/>
    <w:rsid w:val="009A39EB"/>
    <w:rsid w:val="009A4D41"/>
    <w:rsid w:val="009A7884"/>
    <w:rsid w:val="009B0652"/>
    <w:rsid w:val="009B31A1"/>
    <w:rsid w:val="009B3FA9"/>
    <w:rsid w:val="009B5F67"/>
    <w:rsid w:val="009C1AA0"/>
    <w:rsid w:val="009C2F1A"/>
    <w:rsid w:val="009C37C0"/>
    <w:rsid w:val="009D2FBF"/>
    <w:rsid w:val="009D30E0"/>
    <w:rsid w:val="009D37DE"/>
    <w:rsid w:val="009D5B66"/>
    <w:rsid w:val="009E320C"/>
    <w:rsid w:val="009E3440"/>
    <w:rsid w:val="009E4AEC"/>
    <w:rsid w:val="009E7A46"/>
    <w:rsid w:val="009F06C6"/>
    <w:rsid w:val="009F183C"/>
    <w:rsid w:val="009F46EC"/>
    <w:rsid w:val="00A00777"/>
    <w:rsid w:val="00A01E8F"/>
    <w:rsid w:val="00A030FA"/>
    <w:rsid w:val="00A03F9C"/>
    <w:rsid w:val="00A11F9D"/>
    <w:rsid w:val="00A12ACB"/>
    <w:rsid w:val="00A176B2"/>
    <w:rsid w:val="00A2470F"/>
    <w:rsid w:val="00A26583"/>
    <w:rsid w:val="00A307A3"/>
    <w:rsid w:val="00A341F6"/>
    <w:rsid w:val="00A34457"/>
    <w:rsid w:val="00A34A09"/>
    <w:rsid w:val="00A3591F"/>
    <w:rsid w:val="00A3592A"/>
    <w:rsid w:val="00A37912"/>
    <w:rsid w:val="00A43580"/>
    <w:rsid w:val="00A44A2D"/>
    <w:rsid w:val="00A45517"/>
    <w:rsid w:val="00A46A5E"/>
    <w:rsid w:val="00A54184"/>
    <w:rsid w:val="00A55B6A"/>
    <w:rsid w:val="00A5621D"/>
    <w:rsid w:val="00A56336"/>
    <w:rsid w:val="00A566B5"/>
    <w:rsid w:val="00A576D1"/>
    <w:rsid w:val="00A61CDE"/>
    <w:rsid w:val="00A657E4"/>
    <w:rsid w:val="00A6638E"/>
    <w:rsid w:val="00A67044"/>
    <w:rsid w:val="00A67059"/>
    <w:rsid w:val="00A71994"/>
    <w:rsid w:val="00A73771"/>
    <w:rsid w:val="00A73F5F"/>
    <w:rsid w:val="00A7413B"/>
    <w:rsid w:val="00A7603A"/>
    <w:rsid w:val="00A76671"/>
    <w:rsid w:val="00A7795E"/>
    <w:rsid w:val="00A8207F"/>
    <w:rsid w:val="00A82CC8"/>
    <w:rsid w:val="00A86FF3"/>
    <w:rsid w:val="00A9059C"/>
    <w:rsid w:val="00AA1D9E"/>
    <w:rsid w:val="00AA5297"/>
    <w:rsid w:val="00AB0501"/>
    <w:rsid w:val="00AB4E76"/>
    <w:rsid w:val="00AB6C72"/>
    <w:rsid w:val="00AC2038"/>
    <w:rsid w:val="00AC3D17"/>
    <w:rsid w:val="00AC64C6"/>
    <w:rsid w:val="00AD0079"/>
    <w:rsid w:val="00AD44CC"/>
    <w:rsid w:val="00AD4701"/>
    <w:rsid w:val="00AD718C"/>
    <w:rsid w:val="00AD728D"/>
    <w:rsid w:val="00AD7D4C"/>
    <w:rsid w:val="00AE25F6"/>
    <w:rsid w:val="00AE3EA7"/>
    <w:rsid w:val="00AE537B"/>
    <w:rsid w:val="00AE6657"/>
    <w:rsid w:val="00AE68CB"/>
    <w:rsid w:val="00AE6B49"/>
    <w:rsid w:val="00AE6CBD"/>
    <w:rsid w:val="00AF0473"/>
    <w:rsid w:val="00AF0557"/>
    <w:rsid w:val="00AF0673"/>
    <w:rsid w:val="00AF1745"/>
    <w:rsid w:val="00AF6DEA"/>
    <w:rsid w:val="00B05A6B"/>
    <w:rsid w:val="00B10CF0"/>
    <w:rsid w:val="00B123FD"/>
    <w:rsid w:val="00B1407B"/>
    <w:rsid w:val="00B1476B"/>
    <w:rsid w:val="00B21201"/>
    <w:rsid w:val="00B260ED"/>
    <w:rsid w:val="00B27370"/>
    <w:rsid w:val="00B27532"/>
    <w:rsid w:val="00B32A51"/>
    <w:rsid w:val="00B37F88"/>
    <w:rsid w:val="00B37FCD"/>
    <w:rsid w:val="00B426F7"/>
    <w:rsid w:val="00B4631C"/>
    <w:rsid w:val="00B541C6"/>
    <w:rsid w:val="00B5535B"/>
    <w:rsid w:val="00B603C2"/>
    <w:rsid w:val="00B62A51"/>
    <w:rsid w:val="00B662BC"/>
    <w:rsid w:val="00B71472"/>
    <w:rsid w:val="00B81A80"/>
    <w:rsid w:val="00B82BED"/>
    <w:rsid w:val="00B83AEB"/>
    <w:rsid w:val="00B8475D"/>
    <w:rsid w:val="00B8647E"/>
    <w:rsid w:val="00B95586"/>
    <w:rsid w:val="00B955A2"/>
    <w:rsid w:val="00B97D2B"/>
    <w:rsid w:val="00BA32FD"/>
    <w:rsid w:val="00BA4743"/>
    <w:rsid w:val="00BA6AA8"/>
    <w:rsid w:val="00BB3088"/>
    <w:rsid w:val="00BC199B"/>
    <w:rsid w:val="00BC1AA3"/>
    <w:rsid w:val="00BC3FCF"/>
    <w:rsid w:val="00BC416F"/>
    <w:rsid w:val="00BC7332"/>
    <w:rsid w:val="00BD4674"/>
    <w:rsid w:val="00BE0435"/>
    <w:rsid w:val="00BE1A39"/>
    <w:rsid w:val="00BE3BDA"/>
    <w:rsid w:val="00BF0E89"/>
    <w:rsid w:val="00BF0FEF"/>
    <w:rsid w:val="00BF5212"/>
    <w:rsid w:val="00BF7417"/>
    <w:rsid w:val="00C0017F"/>
    <w:rsid w:val="00C003FB"/>
    <w:rsid w:val="00C006E4"/>
    <w:rsid w:val="00C060B1"/>
    <w:rsid w:val="00C11135"/>
    <w:rsid w:val="00C13847"/>
    <w:rsid w:val="00C1539F"/>
    <w:rsid w:val="00C22D93"/>
    <w:rsid w:val="00C26BDD"/>
    <w:rsid w:val="00C26CD2"/>
    <w:rsid w:val="00C314EE"/>
    <w:rsid w:val="00C359A5"/>
    <w:rsid w:val="00C359FD"/>
    <w:rsid w:val="00C36604"/>
    <w:rsid w:val="00C37658"/>
    <w:rsid w:val="00C37E1D"/>
    <w:rsid w:val="00C41747"/>
    <w:rsid w:val="00C512B4"/>
    <w:rsid w:val="00C531B6"/>
    <w:rsid w:val="00C65792"/>
    <w:rsid w:val="00C711DD"/>
    <w:rsid w:val="00C7191C"/>
    <w:rsid w:val="00C72886"/>
    <w:rsid w:val="00C77010"/>
    <w:rsid w:val="00C77C25"/>
    <w:rsid w:val="00C86CE5"/>
    <w:rsid w:val="00C9748E"/>
    <w:rsid w:val="00CA00E4"/>
    <w:rsid w:val="00CB299C"/>
    <w:rsid w:val="00CB47CA"/>
    <w:rsid w:val="00CC0E3D"/>
    <w:rsid w:val="00CC375A"/>
    <w:rsid w:val="00CC6980"/>
    <w:rsid w:val="00CC710E"/>
    <w:rsid w:val="00CC7BFE"/>
    <w:rsid w:val="00CD0774"/>
    <w:rsid w:val="00CD0DFA"/>
    <w:rsid w:val="00CD22B4"/>
    <w:rsid w:val="00CD660A"/>
    <w:rsid w:val="00CD7793"/>
    <w:rsid w:val="00CF2218"/>
    <w:rsid w:val="00CF466E"/>
    <w:rsid w:val="00D006CE"/>
    <w:rsid w:val="00D024A9"/>
    <w:rsid w:val="00D030AB"/>
    <w:rsid w:val="00D04003"/>
    <w:rsid w:val="00D06288"/>
    <w:rsid w:val="00D10FE2"/>
    <w:rsid w:val="00D12108"/>
    <w:rsid w:val="00D13F9C"/>
    <w:rsid w:val="00D15ACE"/>
    <w:rsid w:val="00D21029"/>
    <w:rsid w:val="00D22516"/>
    <w:rsid w:val="00D2335A"/>
    <w:rsid w:val="00D26CFA"/>
    <w:rsid w:val="00D3132B"/>
    <w:rsid w:val="00D31D0D"/>
    <w:rsid w:val="00D41811"/>
    <w:rsid w:val="00D44B0D"/>
    <w:rsid w:val="00D52572"/>
    <w:rsid w:val="00D55045"/>
    <w:rsid w:val="00D56F13"/>
    <w:rsid w:val="00D61133"/>
    <w:rsid w:val="00D62CEF"/>
    <w:rsid w:val="00D73196"/>
    <w:rsid w:val="00D73ED0"/>
    <w:rsid w:val="00D752ED"/>
    <w:rsid w:val="00D76466"/>
    <w:rsid w:val="00D76687"/>
    <w:rsid w:val="00D80B44"/>
    <w:rsid w:val="00D81F49"/>
    <w:rsid w:val="00D82E78"/>
    <w:rsid w:val="00D83BC2"/>
    <w:rsid w:val="00D86FFB"/>
    <w:rsid w:val="00D91D14"/>
    <w:rsid w:val="00D91F45"/>
    <w:rsid w:val="00D93382"/>
    <w:rsid w:val="00D93720"/>
    <w:rsid w:val="00D945C2"/>
    <w:rsid w:val="00DA335F"/>
    <w:rsid w:val="00DB2831"/>
    <w:rsid w:val="00DB2ADD"/>
    <w:rsid w:val="00DB3C49"/>
    <w:rsid w:val="00DB7369"/>
    <w:rsid w:val="00DB789E"/>
    <w:rsid w:val="00DB7E4E"/>
    <w:rsid w:val="00DC0169"/>
    <w:rsid w:val="00DC017C"/>
    <w:rsid w:val="00DC2738"/>
    <w:rsid w:val="00DC38EB"/>
    <w:rsid w:val="00DC6D27"/>
    <w:rsid w:val="00DC772C"/>
    <w:rsid w:val="00DC79AB"/>
    <w:rsid w:val="00DD3E2C"/>
    <w:rsid w:val="00DD4F3A"/>
    <w:rsid w:val="00DE4B82"/>
    <w:rsid w:val="00DE644B"/>
    <w:rsid w:val="00DF1966"/>
    <w:rsid w:val="00DF21A1"/>
    <w:rsid w:val="00DF308B"/>
    <w:rsid w:val="00E00689"/>
    <w:rsid w:val="00E02A53"/>
    <w:rsid w:val="00E0696E"/>
    <w:rsid w:val="00E109E3"/>
    <w:rsid w:val="00E11E12"/>
    <w:rsid w:val="00E149B4"/>
    <w:rsid w:val="00E223F9"/>
    <w:rsid w:val="00E2556C"/>
    <w:rsid w:val="00E25E54"/>
    <w:rsid w:val="00E309C1"/>
    <w:rsid w:val="00E332DE"/>
    <w:rsid w:val="00E33EF4"/>
    <w:rsid w:val="00E35D1F"/>
    <w:rsid w:val="00E4048A"/>
    <w:rsid w:val="00E446FF"/>
    <w:rsid w:val="00E449F1"/>
    <w:rsid w:val="00E456BF"/>
    <w:rsid w:val="00E46BF5"/>
    <w:rsid w:val="00E51045"/>
    <w:rsid w:val="00E51535"/>
    <w:rsid w:val="00E55DF1"/>
    <w:rsid w:val="00E643D3"/>
    <w:rsid w:val="00E64FB1"/>
    <w:rsid w:val="00E65124"/>
    <w:rsid w:val="00E668CB"/>
    <w:rsid w:val="00E67ADE"/>
    <w:rsid w:val="00E72161"/>
    <w:rsid w:val="00E72E1D"/>
    <w:rsid w:val="00E76604"/>
    <w:rsid w:val="00E80F80"/>
    <w:rsid w:val="00E81CC3"/>
    <w:rsid w:val="00E86639"/>
    <w:rsid w:val="00E91513"/>
    <w:rsid w:val="00E92560"/>
    <w:rsid w:val="00E96110"/>
    <w:rsid w:val="00E96C64"/>
    <w:rsid w:val="00EA063C"/>
    <w:rsid w:val="00EA4FAB"/>
    <w:rsid w:val="00EA6039"/>
    <w:rsid w:val="00EA7246"/>
    <w:rsid w:val="00EB244A"/>
    <w:rsid w:val="00EB26C0"/>
    <w:rsid w:val="00EB43F3"/>
    <w:rsid w:val="00EB48A0"/>
    <w:rsid w:val="00EC0647"/>
    <w:rsid w:val="00EC08E2"/>
    <w:rsid w:val="00EC3988"/>
    <w:rsid w:val="00EC40CA"/>
    <w:rsid w:val="00EC7166"/>
    <w:rsid w:val="00ED07A9"/>
    <w:rsid w:val="00ED08E9"/>
    <w:rsid w:val="00ED16D0"/>
    <w:rsid w:val="00ED2116"/>
    <w:rsid w:val="00ED2A30"/>
    <w:rsid w:val="00ED4D0F"/>
    <w:rsid w:val="00ED7307"/>
    <w:rsid w:val="00ED75BA"/>
    <w:rsid w:val="00EE0017"/>
    <w:rsid w:val="00EE1101"/>
    <w:rsid w:val="00EE1E14"/>
    <w:rsid w:val="00EE5609"/>
    <w:rsid w:val="00EF14C2"/>
    <w:rsid w:val="00EF1B07"/>
    <w:rsid w:val="00EF3259"/>
    <w:rsid w:val="00F00A66"/>
    <w:rsid w:val="00F079B8"/>
    <w:rsid w:val="00F117B3"/>
    <w:rsid w:val="00F20C97"/>
    <w:rsid w:val="00F22BF4"/>
    <w:rsid w:val="00F2444A"/>
    <w:rsid w:val="00F25983"/>
    <w:rsid w:val="00F27272"/>
    <w:rsid w:val="00F319E6"/>
    <w:rsid w:val="00F33F5D"/>
    <w:rsid w:val="00F354BC"/>
    <w:rsid w:val="00F36654"/>
    <w:rsid w:val="00F44EA7"/>
    <w:rsid w:val="00F45AA3"/>
    <w:rsid w:val="00F4669C"/>
    <w:rsid w:val="00F47334"/>
    <w:rsid w:val="00F5223C"/>
    <w:rsid w:val="00F52CFD"/>
    <w:rsid w:val="00F53628"/>
    <w:rsid w:val="00F53B02"/>
    <w:rsid w:val="00F6208A"/>
    <w:rsid w:val="00F63970"/>
    <w:rsid w:val="00F63A11"/>
    <w:rsid w:val="00F6611B"/>
    <w:rsid w:val="00F7037C"/>
    <w:rsid w:val="00F72961"/>
    <w:rsid w:val="00F769F5"/>
    <w:rsid w:val="00F76C87"/>
    <w:rsid w:val="00F82083"/>
    <w:rsid w:val="00F84B6F"/>
    <w:rsid w:val="00F85493"/>
    <w:rsid w:val="00F854BD"/>
    <w:rsid w:val="00F87573"/>
    <w:rsid w:val="00F90FE2"/>
    <w:rsid w:val="00FA064B"/>
    <w:rsid w:val="00FA12FA"/>
    <w:rsid w:val="00FA3137"/>
    <w:rsid w:val="00FA3902"/>
    <w:rsid w:val="00FA78F7"/>
    <w:rsid w:val="00FB1DEA"/>
    <w:rsid w:val="00FB3082"/>
    <w:rsid w:val="00FB603E"/>
    <w:rsid w:val="00FC0DD1"/>
    <w:rsid w:val="00FC28F2"/>
    <w:rsid w:val="00FC2A5C"/>
    <w:rsid w:val="00FC3C60"/>
    <w:rsid w:val="00FC7C27"/>
    <w:rsid w:val="00FC7D73"/>
    <w:rsid w:val="00FD0EF7"/>
    <w:rsid w:val="00FD2128"/>
    <w:rsid w:val="00FD741A"/>
    <w:rsid w:val="00FE41B1"/>
    <w:rsid w:val="00FF38E6"/>
    <w:rsid w:val="00FF3AAF"/>
    <w:rsid w:val="00FF44AE"/>
    <w:rsid w:val="00FF7E68"/>
    <w:rsid w:val="27A5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7D1C08-30EF-4869-B525-DE746C5E57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496</Words>
  <Characters>2829</Characters>
  <Lines>23</Lines>
  <Paragraphs>6</Paragraphs>
  <TotalTime>473</TotalTime>
  <ScaleCrop>false</ScaleCrop>
  <LinksUpToDate>false</LinksUpToDate>
  <CharactersWithSpaces>3319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2019-03-06T00:39:00Z</dcterms:created>
  <dc:creator>???</dc:creator>
  <cp:lastModifiedBy>阿柒</cp:lastModifiedBy>
  <cp:lastPrinted>2019-03-06T08:36:00Z</cp:lastPrinted>
  <dcterms:modified xsi:type="dcterms:W3CDTF">2020-03-11T11:55:30Z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