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right="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30"/>
          <w:szCs w:val="30"/>
          <w:lang w:val="en-US" w:eastAsia="zh-CN" w:bidi="ar-SA"/>
          <w14:textFill>
            <w14:solidFill>
              <w14:schemeClr w14:val="tx1"/>
            </w14:solidFill>
          </w14:textFill>
        </w:rPr>
        <w:t>2020年度上海市人民政府决策咨询研究财政专项社会公开招标课题指南</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一、关于“十四五”时期进一步从财税政策和财政体制上支持上海打造国内大循环中心节点和国内国际双循环战略链接的若干问题研究</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研究目的与要求：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2020年5月14日，中央政治局常务委员会会议提出“充分发挥我国超大规模市场优势和内需潜力，构建国内国际双循环相互促进的新发展格局”；2020年全国两会以来，习近平总书记多次在讲话中提到，要“逐步形成以国内大循环为主体、国内国际双循环相互促进的新发展格局”；7月30日，中央政治局会议强调“加快形成以国内大循环为主体、国内国际双循环相互促进的新发展格局”。2020年的《政府工作报告》也明确“要用改革开放办法，稳就业、保民生、促消费，拉动市场、稳定增长，走出一条有效应对冲击、实现良性循环的新路子”。在5月30日的市委扩大会议上，李强书记提出“上海要努力成为国内大循环的中心节点、国内国际双循环的战略链接”。上海作为我国最大的经济中心城市，拥有良好的经济、金融、贸易、航运和科创基础，在打造国内大循环中心节点和国内国际双循环战略链接上具备一定优势，但是制度供给、政策效应、人才保障、金融创新、资源配置等方面的不足仍严重制约着上海的发展。在此背景下，开展“十四五”时期财税政策和财政体制支持上海打造国内大循环中心节点和国内国际双循环战略链接的问题研究，对更好发挥财政在国家治理中的基础和重要支柱作用，深入推进落实党中央交给上海的“三项新的重大战略任务”，不断提高上海的城市能级和核心竞争力具有十分重要的战略和现实意义。</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课题重点研究但不限于以下方面：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深入研判当前本市在在打造国内大循环中心节点和国内国际双循环战略链接面临的瓶颈问题及其主要原因；</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学习借鉴国内外在财税政策和财政体制支持其打通内循环和双循环方面的先进理念和成功经验，加强国际比较研究；</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 前瞻性地研究提出“十四五”时期从财税政策和财政体制上支持上海打造国内大循环中心节点和国内国际双循环战略链接的相关思路和具体建议。</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研究实施进度与要求：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2020年11月底，提交课题研究中期成果报告或专题报告，进行中期成果评估。</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2020年12月底，完成研究任务，提交课题研究总报告（2万字以内）和摘要（1500字）。书面材料各一式三份，同时提交相应的电子版文件（Word格式）。</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二、关于“十四五”时期进一步从财税政策上支持和促进上海国际金融中心能级提升的若干问题研究</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研究目的与要求：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建设上海国际金融中心是一项重大国家战略，今年是基本建成国际金融中心的冲刺之年。在党中央、国务院的坚强领导下，近年来，上海金融改革发展和国际金融中心建设取得了显著成绩，金融已发展成为上海重要的城市核心竞争力。按照中央和市委、市政府统一部署，要在新的更高的历史起点上，对标国际最高标准、最好水平，进一步研究“十四五”时期如何从财税政策上支持和促进上海国际金融中心能级提升，更好地服务于实体经济，服务于经济社会更高质量发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课题重点研究但不限于以下方面：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全面梳理、分析评估近年来财税支持和促进上海国际金融中心能级提升的政策举措和主要成效；</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学习借鉴国内外在支持国际金融中心建设、促进其能级提升方面的先进理念和成功经验，加强国际比较研究；</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 前瞻性地研究提出“十四五”时期从财税政策上支持和促进上海国际金融中心能级提升的相关思路和具体建议。</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研究实施进度与要求：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2020年11月底，提交课题研究中期成果报告或专题报告，进行中期成果评估。</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2020年12月底，完成研究任务，提交课题研究总报告（2万字以内）和摘要（1500字）。书面材料各一式三份，同时提交相应的电子版文件（Word格式）。</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三、关于“十四五”时期进一步从财税政策上支持和促进本市在线新经济发展的若干问题研究</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研究目的与要求：</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当前，互联网引发的产业变革浪潮正在纵深推进，今年的疫情防控催化加速了在线新经济发展进程。加快在线新经济发展是超大城市有效推进疫情防控和疫后经济复苏的重要落脚点，是打造新经济场景助力产业转型升级和创造新制度供给营造新经济营商环境的重要发力点，是强化科创策源功能和高端产业引领功能的重要结合点。在线新经济是当下和未来发展的战略必争领域，上海发展在线新经济特别是新生代互联网经济具有良好先机和独特优势。在此背景下，研究“十四五”时期如何进一步加大财税政策创新力度，全力支持和促进本市在线新经济发展，对于更好发挥财政在加快建成上海“五个中心”和“卓越的全球城市”、不断增强和提升上海城市核心竞争力中的职能作用，具有十分重要的意义。</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课题重点研究但不限于以下方面：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全面梳理、评估近年来国家、主要兄弟省市和本市出台的有关支持和促进在线新经济发展财税政策的实施情况；</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2．深入研究分析当前本市在财税政策上支持和促进在线新经济发展面临的瓶颈问题及其主要原因；</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3．前瞻性地研究提出本市“十四五”时期从财税政策上进一步支持和促进在线新经济发展的思路建议。</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研究实施进度与要求：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2020年11月底，提交课题研究中期成果报告或专题报告，进行中期成果评估。</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firstLine="42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2020年12月底，完成研究任务，提交课题研究总报告（2万字以内）和摘要（1500字）。书面材料各一式三份，同时提交相应的电子版文件（Word格式）。</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00" w:lineRule="exact"/>
        <w:ind w:left="0" w:right="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152"/>
    <w:rsid w:val="158B7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2020-09-08T08:00:00Z</dcterms:created>
  <dc:creator>李伟</dc:creator>
  <cp:lastModifiedBy>李伟</cp:lastModifiedBy>
  <dcterms:modified xsi:type="dcterms:W3CDTF">2020-09-08T08:02:11Z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