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1B" w:rsidRDefault="0060251B" w:rsidP="0060251B">
      <w:pPr>
        <w:pStyle w:val="1"/>
        <w:jc w:val="left"/>
        <w:rPr>
          <w:rFonts w:ascii="黑体" w:eastAsia="黑体" w:hAnsi="黑体"/>
          <w:b w:val="0"/>
          <w:bCs/>
        </w:rPr>
      </w:pPr>
      <w:r>
        <w:rPr>
          <w:rFonts w:ascii="黑体" w:eastAsia="黑体" w:hAnsi="黑体" w:hint="eastAsia"/>
          <w:b w:val="0"/>
          <w:bCs/>
        </w:rPr>
        <w:t>附件1</w:t>
      </w:r>
    </w:p>
    <w:p w:rsidR="0060251B" w:rsidRDefault="0060251B" w:rsidP="0060251B">
      <w:pPr>
        <w:pStyle w:val="a3"/>
        <w:overflowPunct w:val="0"/>
        <w:adjustRightInd w:val="0"/>
        <w:snapToGrid w:val="0"/>
        <w:spacing w:line="720" w:lineRule="exact"/>
        <w:jc w:val="center"/>
        <w:rPr>
          <w:rFonts w:ascii="小标宋" w:eastAsia="小标宋"/>
          <w:sz w:val="44"/>
          <w:szCs w:val="44"/>
        </w:rPr>
      </w:pPr>
      <w:r w:rsidRPr="00E445DA">
        <w:rPr>
          <w:rFonts w:ascii="小标宋" w:eastAsia="小标宋" w:hint="eastAsia"/>
          <w:sz w:val="44"/>
          <w:szCs w:val="44"/>
        </w:rPr>
        <w:t>2020年中国科协培训和人才服务中心</w:t>
      </w:r>
    </w:p>
    <w:p w:rsidR="0060251B" w:rsidRPr="00E445DA" w:rsidRDefault="0060251B" w:rsidP="0060251B">
      <w:pPr>
        <w:pStyle w:val="a3"/>
        <w:overflowPunct w:val="0"/>
        <w:adjustRightInd w:val="0"/>
        <w:snapToGrid w:val="0"/>
        <w:spacing w:line="720" w:lineRule="exact"/>
        <w:jc w:val="center"/>
        <w:rPr>
          <w:rFonts w:ascii="小标宋" w:eastAsia="小标宋"/>
          <w:sz w:val="44"/>
          <w:szCs w:val="44"/>
        </w:rPr>
      </w:pPr>
      <w:r>
        <w:rPr>
          <w:rFonts w:ascii="小标宋" w:eastAsia="小标宋" w:hint="eastAsia"/>
          <w:sz w:val="44"/>
          <w:szCs w:val="44"/>
        </w:rPr>
        <w:t>研究课题</w:t>
      </w:r>
      <w:r w:rsidRPr="00E445DA">
        <w:rPr>
          <w:rFonts w:ascii="小标宋" w:eastAsia="小标宋" w:hint="eastAsia"/>
          <w:sz w:val="44"/>
          <w:szCs w:val="44"/>
        </w:rPr>
        <w:t>选题目录</w:t>
      </w:r>
    </w:p>
    <w:p w:rsidR="0060251B" w:rsidRDefault="0060251B" w:rsidP="0060251B">
      <w:pPr>
        <w:pStyle w:val="a3"/>
        <w:overflowPunct w:val="0"/>
        <w:adjustRightInd w:val="0"/>
        <w:snapToGrid w:val="0"/>
        <w:spacing w:line="580" w:lineRule="exact"/>
        <w:ind w:firstLineChars="200" w:firstLine="640"/>
        <w:jc w:val="left"/>
        <w:rPr>
          <w:rFonts w:ascii="楷体_GB2312" w:eastAsia="楷体_GB2312"/>
          <w:color w:val="000000"/>
          <w:sz w:val="32"/>
          <w:szCs w:val="32"/>
        </w:rPr>
      </w:pPr>
      <w:r>
        <w:rPr>
          <w:rFonts w:ascii="仿宋_GB2312" w:eastAsia="仿宋_GB2312" w:hAnsi="Arial" w:cs="Arial" w:hint="eastAsia"/>
          <w:kern w:val="0"/>
          <w:sz w:val="32"/>
          <w:szCs w:val="32"/>
        </w:rPr>
        <w:t>1.</w:t>
      </w:r>
      <w:r>
        <w:rPr>
          <w:rFonts w:ascii="楷体_GB2312" w:eastAsia="楷体_GB2312" w:hint="eastAsia"/>
          <w:color w:val="000000"/>
          <w:sz w:val="32"/>
          <w:szCs w:val="32"/>
        </w:rPr>
        <w:t xml:space="preserve"> </w:t>
      </w:r>
      <w:r w:rsidRPr="003B0A83">
        <w:rPr>
          <w:rFonts w:ascii="楷体_GB2312" w:eastAsia="楷体_GB2312" w:hint="eastAsia"/>
          <w:color w:val="000000"/>
          <w:sz w:val="32"/>
          <w:szCs w:val="32"/>
        </w:rPr>
        <w:t>科技人才制度与中国企业的创新进展</w:t>
      </w:r>
      <w:r>
        <w:rPr>
          <w:rFonts w:ascii="楷体_GB2312" w:eastAsia="楷体_GB2312" w:hint="eastAsia"/>
          <w:color w:val="000000"/>
          <w:sz w:val="32"/>
          <w:szCs w:val="32"/>
        </w:rPr>
        <w:t>（研究期限：三个月，研究经费≤15万）</w:t>
      </w:r>
    </w:p>
    <w:p w:rsidR="0060251B" w:rsidRDefault="0060251B" w:rsidP="0060251B">
      <w:pPr>
        <w:pStyle w:val="a3"/>
        <w:overflowPunct w:val="0"/>
        <w:adjustRightInd w:val="0"/>
        <w:snapToGrid w:val="0"/>
        <w:spacing w:line="580" w:lineRule="exact"/>
        <w:ind w:firstLineChars="200" w:firstLine="640"/>
        <w:rPr>
          <w:rFonts w:ascii="仿宋_GB2312" w:eastAsia="仿宋_GB2312" w:hAnsi="Arial" w:cs="Arial"/>
          <w:kern w:val="0"/>
          <w:sz w:val="32"/>
          <w:szCs w:val="32"/>
        </w:rPr>
      </w:pPr>
      <w:r w:rsidRPr="008E2628">
        <w:rPr>
          <w:rFonts w:ascii="仿宋_GB2312" w:eastAsia="仿宋_GB2312" w:hAnsi="Arial" w:cs="Arial" w:hint="eastAsia"/>
          <w:kern w:val="0"/>
          <w:sz w:val="32"/>
          <w:szCs w:val="32"/>
        </w:rPr>
        <w:t>人才</w:t>
      </w:r>
      <w:r>
        <w:rPr>
          <w:rFonts w:ascii="仿宋_GB2312" w:eastAsia="仿宋_GB2312" w:hAnsi="Arial" w:cs="Arial" w:hint="eastAsia"/>
          <w:kern w:val="0"/>
          <w:sz w:val="32"/>
          <w:szCs w:val="32"/>
        </w:rPr>
        <w:t>是第一</w:t>
      </w:r>
      <w:r>
        <w:rPr>
          <w:rFonts w:ascii="仿宋_GB2312" w:eastAsia="仿宋_GB2312" w:hAnsi="Arial" w:cs="Arial"/>
          <w:kern w:val="0"/>
          <w:sz w:val="32"/>
          <w:szCs w:val="32"/>
        </w:rPr>
        <w:t>资源，创新是第一动力</w:t>
      </w:r>
      <w:r>
        <w:rPr>
          <w:rFonts w:ascii="仿宋_GB2312" w:eastAsia="仿宋_GB2312" w:hAnsi="Arial" w:cs="Arial" w:hint="eastAsia"/>
          <w:kern w:val="0"/>
          <w:sz w:val="32"/>
          <w:szCs w:val="32"/>
        </w:rPr>
        <w:t>。</w:t>
      </w:r>
      <w:r>
        <w:rPr>
          <w:rFonts w:ascii="仿宋_GB2312" w:eastAsia="仿宋_GB2312" w:hAnsi="Arial" w:cs="Arial"/>
          <w:kern w:val="0"/>
          <w:sz w:val="32"/>
          <w:szCs w:val="32"/>
        </w:rPr>
        <w:t>企业</w:t>
      </w:r>
      <w:r>
        <w:rPr>
          <w:rFonts w:ascii="仿宋_GB2312" w:eastAsia="仿宋_GB2312" w:hAnsi="Arial" w:cs="Arial" w:hint="eastAsia"/>
          <w:kern w:val="0"/>
          <w:sz w:val="32"/>
          <w:szCs w:val="32"/>
        </w:rPr>
        <w:t>产业链和</w:t>
      </w:r>
      <w:r>
        <w:rPr>
          <w:rFonts w:ascii="仿宋_GB2312" w:eastAsia="仿宋_GB2312" w:hAnsi="Arial" w:cs="Arial"/>
          <w:kern w:val="0"/>
          <w:sz w:val="32"/>
          <w:szCs w:val="32"/>
        </w:rPr>
        <w:t>供应链的科技</w:t>
      </w:r>
      <w:r>
        <w:rPr>
          <w:rFonts w:ascii="仿宋_GB2312" w:eastAsia="仿宋_GB2312" w:hAnsi="Arial" w:cs="Arial" w:hint="eastAsia"/>
          <w:kern w:val="0"/>
          <w:sz w:val="32"/>
          <w:szCs w:val="32"/>
        </w:rPr>
        <w:t>解决</w:t>
      </w:r>
      <w:r>
        <w:rPr>
          <w:rFonts w:ascii="仿宋_GB2312" w:eastAsia="仿宋_GB2312" w:hAnsi="Arial" w:cs="Arial"/>
          <w:kern w:val="0"/>
          <w:sz w:val="32"/>
          <w:szCs w:val="32"/>
        </w:rPr>
        <w:t>方案</w:t>
      </w:r>
      <w:r>
        <w:rPr>
          <w:rFonts w:ascii="仿宋_GB2312" w:eastAsia="仿宋_GB2312" w:hAnsi="Arial" w:cs="Arial" w:hint="eastAsia"/>
          <w:kern w:val="0"/>
          <w:sz w:val="32"/>
          <w:szCs w:val="32"/>
        </w:rPr>
        <w:t>最终</w:t>
      </w:r>
      <w:r>
        <w:rPr>
          <w:rFonts w:ascii="仿宋_GB2312" w:eastAsia="仿宋_GB2312" w:hAnsi="Arial" w:cs="Arial"/>
          <w:kern w:val="0"/>
          <w:sz w:val="32"/>
          <w:szCs w:val="32"/>
        </w:rPr>
        <w:t>要</w:t>
      </w:r>
      <w:r>
        <w:rPr>
          <w:rFonts w:ascii="仿宋_GB2312" w:eastAsia="仿宋_GB2312" w:hAnsi="Arial" w:cs="Arial" w:hint="eastAsia"/>
          <w:kern w:val="0"/>
          <w:sz w:val="32"/>
          <w:szCs w:val="32"/>
        </w:rPr>
        <w:t>通过</w:t>
      </w:r>
      <w:r>
        <w:rPr>
          <w:rFonts w:ascii="仿宋_GB2312" w:eastAsia="仿宋_GB2312" w:hAnsi="Arial" w:cs="Arial"/>
          <w:kern w:val="0"/>
          <w:sz w:val="32"/>
          <w:szCs w:val="32"/>
        </w:rPr>
        <w:t>激发科技人才的创新活力来实现</w:t>
      </w:r>
      <w:r w:rsidRPr="008E2628">
        <w:rPr>
          <w:rFonts w:ascii="仿宋_GB2312" w:eastAsia="仿宋_GB2312" w:hAnsi="Arial" w:cs="Arial" w:hint="eastAsia"/>
          <w:kern w:val="0"/>
          <w:sz w:val="32"/>
          <w:szCs w:val="32"/>
        </w:rPr>
        <w:t>。</w:t>
      </w:r>
      <w:r w:rsidRPr="005F1BB7">
        <w:rPr>
          <w:rFonts w:ascii="仿宋_GB2312" w:eastAsia="仿宋_GB2312" w:hAnsi="Arial" w:cs="Arial" w:hint="eastAsia"/>
          <w:bCs/>
          <w:kern w:val="0"/>
          <w:sz w:val="32"/>
          <w:szCs w:val="32"/>
        </w:rPr>
        <w:t>针对当前</w:t>
      </w:r>
      <w:r w:rsidRPr="005F1BB7">
        <w:rPr>
          <w:rFonts w:ascii="仿宋_GB2312" w:eastAsia="仿宋_GB2312" w:hAnsi="Arial" w:cs="Arial"/>
          <w:bCs/>
          <w:kern w:val="0"/>
          <w:sz w:val="32"/>
          <w:szCs w:val="32"/>
        </w:rPr>
        <w:t>国际形势</w:t>
      </w:r>
      <w:r>
        <w:rPr>
          <w:rFonts w:ascii="仿宋_GB2312" w:eastAsia="仿宋_GB2312" w:hAnsi="Arial" w:cs="Arial" w:hint="eastAsia"/>
          <w:bCs/>
          <w:kern w:val="0"/>
          <w:sz w:val="32"/>
          <w:szCs w:val="32"/>
        </w:rPr>
        <w:t>及我国企业创新发展</w:t>
      </w:r>
      <w:r w:rsidRPr="005F1BB7">
        <w:rPr>
          <w:rFonts w:ascii="仿宋_GB2312" w:eastAsia="仿宋_GB2312" w:hAnsi="Arial" w:cs="Arial" w:hint="eastAsia"/>
          <w:bCs/>
          <w:kern w:val="0"/>
          <w:sz w:val="32"/>
          <w:szCs w:val="32"/>
        </w:rPr>
        <w:t>现状，</w:t>
      </w:r>
      <w:r>
        <w:rPr>
          <w:rFonts w:ascii="仿宋_GB2312" w:eastAsia="仿宋_GB2312" w:hAnsi="Arial" w:cs="Arial" w:hint="eastAsia"/>
          <w:bCs/>
          <w:kern w:val="0"/>
          <w:sz w:val="32"/>
          <w:szCs w:val="32"/>
        </w:rPr>
        <w:t>探索</w:t>
      </w:r>
      <w:r w:rsidRPr="008E2628">
        <w:rPr>
          <w:rFonts w:ascii="仿宋_GB2312" w:eastAsia="仿宋_GB2312" w:hAnsi="Arial" w:cs="Arial" w:hint="eastAsia"/>
          <w:kern w:val="0"/>
          <w:sz w:val="32"/>
          <w:szCs w:val="32"/>
        </w:rPr>
        <w:t>通过</w:t>
      </w:r>
      <w:r>
        <w:rPr>
          <w:rFonts w:ascii="仿宋_GB2312" w:eastAsia="仿宋_GB2312" w:hAnsi="Arial" w:cs="Arial" w:hint="eastAsia"/>
          <w:kern w:val="0"/>
          <w:sz w:val="32"/>
          <w:szCs w:val="32"/>
        </w:rPr>
        <w:t>当前</w:t>
      </w:r>
      <w:r w:rsidRPr="008E2628">
        <w:rPr>
          <w:rFonts w:ascii="仿宋_GB2312" w:eastAsia="仿宋_GB2312" w:hAnsi="Arial" w:cs="Arial" w:hint="eastAsia"/>
          <w:kern w:val="0"/>
          <w:sz w:val="32"/>
          <w:szCs w:val="32"/>
        </w:rPr>
        <w:t>科技人才制度</w:t>
      </w:r>
      <w:r>
        <w:rPr>
          <w:rFonts w:ascii="仿宋_GB2312" w:eastAsia="仿宋_GB2312" w:hAnsi="Arial" w:cs="Arial" w:hint="eastAsia"/>
          <w:kern w:val="0"/>
          <w:sz w:val="32"/>
          <w:szCs w:val="32"/>
        </w:rPr>
        <w:t>的</w:t>
      </w:r>
      <w:r>
        <w:rPr>
          <w:rFonts w:ascii="仿宋_GB2312" w:eastAsia="仿宋_GB2312" w:hAnsi="Arial" w:cs="Arial"/>
          <w:kern w:val="0"/>
          <w:sz w:val="32"/>
          <w:szCs w:val="32"/>
        </w:rPr>
        <w:t>梳理和</w:t>
      </w:r>
      <w:r w:rsidRPr="008E2628">
        <w:rPr>
          <w:rFonts w:ascii="仿宋_GB2312" w:eastAsia="仿宋_GB2312" w:hAnsi="Arial" w:cs="Arial" w:hint="eastAsia"/>
          <w:kern w:val="0"/>
          <w:sz w:val="32"/>
          <w:szCs w:val="32"/>
        </w:rPr>
        <w:t>创新</w:t>
      </w:r>
      <w:r w:rsidRPr="008E2628">
        <w:rPr>
          <w:rFonts w:ascii="仿宋_GB2312" w:eastAsia="仿宋_GB2312" w:hAnsi="Arial" w:cs="Arial"/>
          <w:kern w:val="0"/>
          <w:sz w:val="32"/>
          <w:szCs w:val="32"/>
        </w:rPr>
        <w:t>,有效激</w:t>
      </w:r>
      <w:r>
        <w:rPr>
          <w:rFonts w:ascii="仿宋_GB2312" w:eastAsia="仿宋_GB2312" w:hAnsi="Arial" w:cs="Arial" w:hint="eastAsia"/>
          <w:kern w:val="0"/>
          <w:sz w:val="32"/>
          <w:szCs w:val="32"/>
        </w:rPr>
        <w:t>发</w:t>
      </w:r>
      <w:r w:rsidRPr="008E2628">
        <w:rPr>
          <w:rFonts w:ascii="仿宋_GB2312" w:eastAsia="仿宋_GB2312" w:hAnsi="Arial" w:cs="Arial"/>
          <w:kern w:val="0"/>
          <w:sz w:val="32"/>
          <w:szCs w:val="32"/>
        </w:rPr>
        <w:t>人才</w:t>
      </w:r>
      <w:r>
        <w:rPr>
          <w:rFonts w:ascii="仿宋_GB2312" w:eastAsia="仿宋_GB2312" w:hAnsi="Arial" w:cs="Arial" w:hint="eastAsia"/>
          <w:kern w:val="0"/>
          <w:sz w:val="32"/>
          <w:szCs w:val="32"/>
        </w:rPr>
        <w:t>活力、</w:t>
      </w:r>
      <w:r w:rsidRPr="008E2628">
        <w:rPr>
          <w:rFonts w:ascii="仿宋_GB2312" w:eastAsia="仿宋_GB2312" w:hAnsi="Arial" w:cs="Arial"/>
          <w:kern w:val="0"/>
          <w:sz w:val="32"/>
          <w:szCs w:val="32"/>
        </w:rPr>
        <w:t>增加人才供给</w:t>
      </w:r>
      <w:r>
        <w:rPr>
          <w:rFonts w:ascii="仿宋_GB2312" w:eastAsia="仿宋_GB2312" w:hAnsi="Arial" w:cs="Arial" w:hint="eastAsia"/>
          <w:kern w:val="0"/>
          <w:sz w:val="32"/>
          <w:szCs w:val="32"/>
        </w:rPr>
        <w:t>，</w:t>
      </w:r>
      <w:r>
        <w:rPr>
          <w:rFonts w:ascii="仿宋_GB2312" w:eastAsia="仿宋_GB2312" w:hAnsi="Arial" w:cs="Arial"/>
          <w:kern w:val="0"/>
          <w:sz w:val="32"/>
          <w:szCs w:val="32"/>
        </w:rPr>
        <w:t>从而</w:t>
      </w:r>
      <w:r w:rsidRPr="008E2628">
        <w:rPr>
          <w:rFonts w:ascii="仿宋_GB2312" w:eastAsia="仿宋_GB2312" w:hAnsi="Arial" w:cs="Arial"/>
          <w:kern w:val="0"/>
          <w:sz w:val="32"/>
          <w:szCs w:val="32"/>
        </w:rPr>
        <w:t>提升</w:t>
      </w:r>
      <w:r>
        <w:rPr>
          <w:rFonts w:ascii="仿宋_GB2312" w:eastAsia="仿宋_GB2312" w:hAnsi="Arial" w:cs="Arial" w:hint="eastAsia"/>
          <w:kern w:val="0"/>
          <w:sz w:val="32"/>
          <w:szCs w:val="32"/>
        </w:rPr>
        <w:t>企业</w:t>
      </w:r>
      <w:r w:rsidRPr="008E2628">
        <w:rPr>
          <w:rFonts w:ascii="仿宋_GB2312" w:eastAsia="仿宋_GB2312" w:hAnsi="Arial" w:cs="Arial"/>
          <w:kern w:val="0"/>
          <w:sz w:val="32"/>
          <w:szCs w:val="32"/>
        </w:rPr>
        <w:t>创新绩效</w:t>
      </w:r>
      <w:r>
        <w:rPr>
          <w:rFonts w:ascii="仿宋_GB2312" w:eastAsia="仿宋_GB2312" w:hAnsi="Arial" w:cs="Arial" w:hint="eastAsia"/>
          <w:kern w:val="0"/>
          <w:sz w:val="32"/>
          <w:szCs w:val="32"/>
        </w:rPr>
        <w:t>，</w:t>
      </w:r>
      <w:r w:rsidRPr="008E2628">
        <w:rPr>
          <w:rFonts w:ascii="仿宋_GB2312" w:eastAsia="仿宋_GB2312" w:hAnsi="Arial" w:cs="Arial"/>
          <w:kern w:val="0"/>
          <w:sz w:val="32"/>
          <w:szCs w:val="32"/>
        </w:rPr>
        <w:t>最大限度实现</w:t>
      </w:r>
      <w:r>
        <w:rPr>
          <w:rFonts w:ascii="仿宋_GB2312" w:eastAsia="仿宋_GB2312" w:hAnsi="Arial" w:cs="Arial" w:hint="eastAsia"/>
          <w:kern w:val="0"/>
          <w:sz w:val="32"/>
          <w:szCs w:val="32"/>
        </w:rPr>
        <w:t>科技经济</w:t>
      </w:r>
      <w:r>
        <w:rPr>
          <w:rFonts w:ascii="仿宋_GB2312" w:eastAsia="仿宋_GB2312" w:hAnsi="Arial" w:cs="Arial"/>
          <w:kern w:val="0"/>
          <w:sz w:val="32"/>
          <w:szCs w:val="32"/>
        </w:rPr>
        <w:t>融合发展</w:t>
      </w:r>
      <w:r>
        <w:rPr>
          <w:rFonts w:ascii="仿宋_GB2312" w:eastAsia="仿宋_GB2312" w:hAnsi="Arial" w:cs="Arial" w:hint="eastAsia"/>
          <w:kern w:val="0"/>
          <w:sz w:val="32"/>
          <w:szCs w:val="32"/>
        </w:rPr>
        <w:t>。基于深入调研不同类型规模的代表性企业</w:t>
      </w:r>
      <w:r w:rsidRPr="00073AD0">
        <w:rPr>
          <w:rFonts w:ascii="仿宋_GB2312" w:eastAsia="仿宋_GB2312" w:hAnsi="Arial" w:cs="Arial" w:hint="eastAsia"/>
          <w:kern w:val="0"/>
          <w:sz w:val="32"/>
          <w:szCs w:val="32"/>
        </w:rPr>
        <w:t>，</w:t>
      </w:r>
      <w:r>
        <w:rPr>
          <w:rFonts w:ascii="仿宋_GB2312" w:eastAsia="仿宋_GB2312" w:hAnsi="Arial" w:cs="Arial" w:hint="eastAsia"/>
          <w:kern w:val="0"/>
          <w:sz w:val="32"/>
          <w:szCs w:val="32"/>
        </w:rPr>
        <w:t>横向</w:t>
      </w:r>
      <w:r>
        <w:rPr>
          <w:rFonts w:ascii="仿宋_GB2312" w:eastAsia="仿宋_GB2312" w:hAnsi="Arial" w:cs="Arial"/>
          <w:kern w:val="0"/>
          <w:sz w:val="32"/>
          <w:szCs w:val="32"/>
        </w:rPr>
        <w:t>对比</w:t>
      </w:r>
      <w:r>
        <w:rPr>
          <w:rFonts w:ascii="仿宋_GB2312" w:eastAsia="仿宋_GB2312" w:hAnsi="Arial" w:cs="Arial" w:hint="eastAsia"/>
          <w:kern w:val="0"/>
          <w:sz w:val="32"/>
          <w:szCs w:val="32"/>
        </w:rPr>
        <w:t>发达经济体同类企业</w:t>
      </w:r>
      <w:r w:rsidRPr="005F1BB7">
        <w:rPr>
          <w:rFonts w:ascii="仿宋_GB2312" w:eastAsia="仿宋_GB2312" w:hAnsi="Arial" w:cs="Arial" w:hint="eastAsia"/>
          <w:kern w:val="0"/>
          <w:sz w:val="32"/>
          <w:szCs w:val="32"/>
        </w:rPr>
        <w:t>，</w:t>
      </w:r>
      <w:r>
        <w:rPr>
          <w:rFonts w:ascii="仿宋_GB2312" w:eastAsia="仿宋_GB2312" w:hAnsi="Arial" w:cs="Arial" w:hint="eastAsia"/>
          <w:kern w:val="0"/>
          <w:sz w:val="32"/>
          <w:szCs w:val="32"/>
        </w:rPr>
        <w:t>了解我国企业的科技人才制度与人力资本积累情况，发现我国企业创新发展中的问题与短板，</w:t>
      </w:r>
      <w:r>
        <w:rPr>
          <w:rFonts w:ascii="仿宋_GB2312" w:eastAsia="仿宋_GB2312" w:hAnsi="Arial" w:cs="Arial" w:hint="eastAsia"/>
          <w:bCs/>
          <w:kern w:val="0"/>
          <w:sz w:val="32"/>
          <w:szCs w:val="32"/>
        </w:rPr>
        <w:t>对</w:t>
      </w:r>
      <w:r w:rsidRPr="005F1BB7">
        <w:rPr>
          <w:rFonts w:ascii="仿宋_GB2312" w:eastAsia="仿宋_GB2312" w:hAnsi="Arial" w:cs="Arial" w:hint="eastAsia"/>
          <w:bCs/>
          <w:kern w:val="0"/>
          <w:sz w:val="32"/>
          <w:szCs w:val="32"/>
        </w:rPr>
        <w:t>如何通过人才驱动等方式进一步提升企业</w:t>
      </w:r>
      <w:r>
        <w:rPr>
          <w:rFonts w:ascii="仿宋_GB2312" w:eastAsia="仿宋_GB2312" w:hAnsi="Arial" w:cs="Arial" w:hint="eastAsia"/>
          <w:bCs/>
          <w:kern w:val="0"/>
          <w:sz w:val="32"/>
          <w:szCs w:val="32"/>
        </w:rPr>
        <w:t>能力发展</w:t>
      </w:r>
      <w:r w:rsidRPr="005F1BB7">
        <w:rPr>
          <w:rFonts w:ascii="仿宋_GB2312" w:eastAsia="仿宋_GB2312" w:hAnsi="Arial" w:cs="Arial" w:hint="eastAsia"/>
          <w:bCs/>
          <w:kern w:val="0"/>
          <w:sz w:val="32"/>
          <w:szCs w:val="32"/>
        </w:rPr>
        <w:t>提出相应举措。</w:t>
      </w:r>
    </w:p>
    <w:p w:rsidR="0060251B" w:rsidRDefault="0060251B" w:rsidP="0060251B">
      <w:pPr>
        <w:spacing w:beforeLines="50" w:afterLines="50" w:line="580" w:lineRule="exact"/>
        <w:ind w:firstLineChars="200" w:firstLine="640"/>
        <w:jc w:val="left"/>
        <w:rPr>
          <w:rFonts w:ascii="楷体_GB2312" w:eastAsia="楷体_GB2312"/>
          <w:color w:val="000000"/>
          <w:sz w:val="32"/>
          <w:szCs w:val="32"/>
        </w:rPr>
      </w:pPr>
      <w:r>
        <w:rPr>
          <w:rFonts w:ascii="楷体_GB2312" w:eastAsia="楷体_GB2312" w:hint="eastAsia"/>
          <w:color w:val="000000"/>
          <w:sz w:val="32"/>
          <w:szCs w:val="32"/>
        </w:rPr>
        <w:t>2.</w:t>
      </w:r>
      <w:r>
        <w:rPr>
          <w:rFonts w:ascii="楷体_GB2312" w:eastAsia="楷体_GB2312" w:hAnsi="Courier New" w:cs="Times New Roman" w:hint="eastAsia"/>
          <w:color w:val="000000"/>
          <w:sz w:val="32"/>
          <w:szCs w:val="32"/>
        </w:rPr>
        <w:t xml:space="preserve"> </w:t>
      </w:r>
      <w:r w:rsidRPr="003E20E8">
        <w:rPr>
          <w:rFonts w:ascii="楷体_GB2312" w:eastAsia="楷体_GB2312" w:hint="eastAsia"/>
          <w:color w:val="000000"/>
          <w:sz w:val="32"/>
          <w:szCs w:val="32"/>
        </w:rPr>
        <w:t>代表性国际科技奖项运行机制研究</w:t>
      </w:r>
      <w:r>
        <w:rPr>
          <w:rFonts w:ascii="楷体_GB2312" w:eastAsia="楷体_GB2312" w:hint="eastAsia"/>
          <w:color w:val="000000"/>
          <w:sz w:val="32"/>
          <w:szCs w:val="32"/>
        </w:rPr>
        <w:t>（研究期限：三个月，研究经费≤15万）</w:t>
      </w:r>
    </w:p>
    <w:p w:rsidR="0060251B" w:rsidRPr="0052595D" w:rsidRDefault="0060251B" w:rsidP="0060251B">
      <w:pPr>
        <w:ind w:firstLineChars="200" w:firstLine="640"/>
        <w:rPr>
          <w:rFonts w:ascii="仿宋_GB2312" w:eastAsia="仿宋_GB2312" w:hAnsi="仿宋_GB2312" w:cs="仿宋_GB2312"/>
          <w:sz w:val="32"/>
          <w:szCs w:val="32"/>
        </w:rPr>
      </w:pPr>
      <w:r w:rsidRPr="0052595D">
        <w:rPr>
          <w:rFonts w:ascii="仿宋_GB2312" w:eastAsia="仿宋_GB2312" w:hAnsi="仿宋_GB2312" w:cs="仿宋_GB2312" w:hint="eastAsia"/>
          <w:sz w:val="32"/>
          <w:szCs w:val="32"/>
        </w:rPr>
        <w:t>深入调研国际组织、基金机构、科技社团等国际知名的设奖机构，选取各学科领域及综合类代表性国际科技奖项，从设奖机构资质与奖项数量、资金来源及管理模式、奖励形式与奖励内容、奖励对象与奖励范围、奖励等级与授奖比例、提名要求与评审组织、颁奖活动组织、信息公开机制等方面</w:t>
      </w:r>
      <w:r w:rsidRPr="0052595D">
        <w:rPr>
          <w:rFonts w:ascii="仿宋_GB2312" w:eastAsia="仿宋_GB2312" w:hAnsi="仿宋_GB2312" w:cs="仿宋_GB2312" w:hint="eastAsia"/>
          <w:sz w:val="32"/>
          <w:szCs w:val="32"/>
        </w:rPr>
        <w:lastRenderedPageBreak/>
        <w:t>进行系统分析。在对若干典型国际科技奖项运行机制及发展成效进行分析研究的基础上，阐释几类不同特征国际科技奖项的运行机制，作为我国科技奖励政策制定及相关工作开展的参考。</w:t>
      </w:r>
    </w:p>
    <w:p w:rsidR="0060251B" w:rsidRDefault="0060251B" w:rsidP="0060251B">
      <w:pPr>
        <w:spacing w:beforeLines="50" w:afterLines="50" w:line="550" w:lineRule="exact"/>
        <w:ind w:firstLineChars="200" w:firstLine="640"/>
        <w:jc w:val="left"/>
        <w:rPr>
          <w:rFonts w:ascii="楷体_GB2312" w:eastAsia="楷体_GB2312"/>
          <w:color w:val="000000"/>
          <w:sz w:val="32"/>
          <w:szCs w:val="32"/>
        </w:rPr>
      </w:pPr>
      <w:r>
        <w:rPr>
          <w:rFonts w:ascii="楷体_GB2312" w:eastAsia="楷体_GB2312" w:hint="eastAsia"/>
          <w:color w:val="000000"/>
          <w:sz w:val="32"/>
          <w:szCs w:val="32"/>
        </w:rPr>
        <w:t>3.</w:t>
      </w:r>
      <w:r w:rsidRPr="00666F88">
        <w:rPr>
          <w:rFonts w:hint="eastAsia"/>
        </w:rPr>
        <w:t xml:space="preserve"> </w:t>
      </w:r>
      <w:r w:rsidRPr="00666F88">
        <w:rPr>
          <w:rFonts w:ascii="楷体_GB2312" w:eastAsia="楷体_GB2312" w:hAnsi="Courier New" w:cs="Times New Roman" w:hint="eastAsia"/>
          <w:color w:val="000000"/>
          <w:sz w:val="32"/>
          <w:szCs w:val="32"/>
        </w:rPr>
        <w:t>中国科协九大代表近五年调研课题</w:t>
      </w:r>
      <w:r>
        <w:rPr>
          <w:rFonts w:ascii="楷体_GB2312" w:eastAsia="楷体_GB2312" w:hAnsi="Courier New" w:cs="Times New Roman" w:hint="eastAsia"/>
          <w:color w:val="000000"/>
          <w:sz w:val="32"/>
          <w:szCs w:val="32"/>
        </w:rPr>
        <w:t>成效</w:t>
      </w:r>
      <w:r w:rsidRPr="00666F88">
        <w:rPr>
          <w:rFonts w:ascii="楷体_GB2312" w:eastAsia="楷体_GB2312" w:hAnsi="Courier New" w:cs="Times New Roman" w:hint="eastAsia"/>
          <w:color w:val="000000"/>
          <w:sz w:val="32"/>
          <w:szCs w:val="32"/>
        </w:rPr>
        <w:t>研究</w:t>
      </w:r>
      <w:r>
        <w:rPr>
          <w:rFonts w:ascii="楷体_GB2312" w:eastAsia="楷体_GB2312" w:hint="eastAsia"/>
          <w:color w:val="000000"/>
          <w:sz w:val="32"/>
          <w:szCs w:val="32"/>
        </w:rPr>
        <w:t>（研究期限：三个月，研究经费≤15万）</w:t>
      </w:r>
    </w:p>
    <w:p w:rsidR="0060251B" w:rsidRDefault="0060251B" w:rsidP="0060251B">
      <w:pPr>
        <w:pStyle w:val="a3"/>
        <w:overflowPunct w:val="0"/>
        <w:adjustRightInd w:val="0"/>
        <w:snapToGrid w:val="0"/>
        <w:spacing w:line="580" w:lineRule="exact"/>
        <w:ind w:firstLineChars="200" w:firstLine="640"/>
        <w:rPr>
          <w:rFonts w:ascii="仿宋_GB2312" w:eastAsia="仿宋_GB2312" w:hAnsi="Arial" w:cs="Arial"/>
          <w:kern w:val="0"/>
          <w:sz w:val="32"/>
          <w:szCs w:val="32"/>
        </w:rPr>
      </w:pPr>
      <w:r>
        <w:rPr>
          <w:rFonts w:ascii="仿宋_GB2312" w:eastAsia="仿宋_GB2312" w:hAnsi="Arial" w:cs="Arial" w:hint="eastAsia"/>
          <w:kern w:val="0"/>
          <w:sz w:val="32"/>
          <w:szCs w:val="32"/>
        </w:rPr>
        <w:t>2013年以来，中国科协持续开展科协代表调研课题专项资助活动，近五年共资助中国科协九大代表调研课题数百项。本课题旨在系统梳理近五年中国科协九大代表调研课题的开展情况，并追踪课题调研成果，分析调研课题开展的社会意义和政策影响等方面的作用与效果。在深入了解近五年中国科协九大代表调研课题开展情况的基础上，结合科协组织特征</w:t>
      </w:r>
      <w:r>
        <w:rPr>
          <w:rFonts w:ascii="仿宋_GB2312" w:eastAsia="仿宋_GB2312" w:hAnsi="Arial" w:cs="Arial"/>
          <w:kern w:val="0"/>
          <w:sz w:val="32"/>
          <w:szCs w:val="32"/>
        </w:rPr>
        <w:t>与</w:t>
      </w:r>
      <w:r>
        <w:rPr>
          <w:rFonts w:ascii="仿宋_GB2312" w:eastAsia="仿宋_GB2312" w:hAnsi="Arial" w:cs="Arial" w:hint="eastAsia"/>
          <w:kern w:val="0"/>
          <w:sz w:val="32"/>
          <w:szCs w:val="32"/>
        </w:rPr>
        <w:t>实际情况，提出提高调研课题成效的政策建议，为持续开展相关工作提供决策参考。</w:t>
      </w:r>
    </w:p>
    <w:p w:rsidR="004E4DFE" w:rsidRPr="0060251B" w:rsidRDefault="0060251B"/>
    <w:sectPr w:rsidR="004E4DFE" w:rsidRPr="0060251B" w:rsidSect="000B425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251B"/>
    <w:rsid w:val="000B425A"/>
    <w:rsid w:val="002A7304"/>
    <w:rsid w:val="0060251B"/>
    <w:rsid w:val="00CF47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51B"/>
    <w:pPr>
      <w:widowControl w:val="0"/>
      <w:jc w:val="both"/>
    </w:pPr>
  </w:style>
  <w:style w:type="paragraph" w:styleId="1">
    <w:name w:val="heading 1"/>
    <w:basedOn w:val="a"/>
    <w:next w:val="a"/>
    <w:link w:val="1Char"/>
    <w:uiPriority w:val="9"/>
    <w:qFormat/>
    <w:rsid w:val="0060251B"/>
    <w:pPr>
      <w:keepNext/>
      <w:keepLines/>
      <w:autoSpaceDE w:val="0"/>
      <w:autoSpaceDN w:val="0"/>
      <w:adjustRightInd w:val="0"/>
      <w:spacing w:before="240" w:after="120" w:line="300" w:lineRule="auto"/>
      <w:jc w:val="center"/>
      <w:outlineLvl w:val="0"/>
    </w:pPr>
    <w:rPr>
      <w:rFonts w:ascii="宋体" w:eastAsia="宋体" w:hAnsi="Times New Roman" w:cs="Times New Roman"/>
      <w:b/>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60251B"/>
    <w:rPr>
      <w:rFonts w:ascii="宋体" w:eastAsia="宋体" w:hAnsi="Times New Roman" w:cs="Times New Roman"/>
      <w:b/>
      <w:kern w:val="44"/>
      <w:sz w:val="32"/>
      <w:szCs w:val="20"/>
    </w:rPr>
  </w:style>
  <w:style w:type="paragraph" w:styleId="a3">
    <w:name w:val="Plain Text"/>
    <w:basedOn w:val="a"/>
    <w:link w:val="Char"/>
    <w:qFormat/>
    <w:rsid w:val="0060251B"/>
    <w:rPr>
      <w:rFonts w:ascii="宋体" w:eastAsia="宋体" w:hAnsi="Courier New" w:cs="Times New Roman"/>
      <w:szCs w:val="20"/>
    </w:rPr>
  </w:style>
  <w:style w:type="character" w:customStyle="1" w:styleId="Char">
    <w:name w:val="纯文本 Char"/>
    <w:basedOn w:val="a0"/>
    <w:link w:val="a3"/>
    <w:qFormat/>
    <w:rsid w:val="0060251B"/>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680</Characters>
  <Application>Microsoft Office Word</Application>
  <DocSecurity>0</DocSecurity>
  <Lines>5</Lines>
  <Paragraphs>1</Paragraphs>
  <ScaleCrop>false</ScaleCrop>
  <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赵颖</dc:creator>
  <cp:lastModifiedBy>赵颖</cp:lastModifiedBy>
  <cp:revision>1</cp:revision>
  <dcterms:created xsi:type="dcterms:W3CDTF">2020-11-11T06:46:00Z</dcterms:created>
  <dcterms:modified xsi:type="dcterms:W3CDTF">2020-11-11T06:47:00Z</dcterms:modified>
</cp:coreProperties>
</file>