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仿宋"/>
          <w:sz w:val="30"/>
          <w:szCs w:val="30"/>
        </w:rPr>
      </w:pPr>
      <w:r>
        <w:rPr>
          <w:rFonts w:hint="eastAsia" w:ascii="仿宋" w:hAnsi="仿宋" w:eastAsia="仿宋" w:cs="仿宋"/>
          <w:sz w:val="30"/>
          <w:szCs w:val="30"/>
        </w:rPr>
        <w:t>附件3</w:t>
      </w:r>
    </w:p>
    <w:p>
      <w:pPr>
        <w:spacing w:line="360" w:lineRule="auto"/>
        <w:jc w:val="center"/>
        <w:rPr>
          <w:rFonts w:ascii="黑体" w:hAnsi="黑体" w:eastAsia="黑体" w:cs="黑体"/>
          <w:sz w:val="44"/>
          <w:szCs w:val="44"/>
        </w:rPr>
      </w:pPr>
    </w:p>
    <w:p>
      <w:pPr>
        <w:spacing w:line="360" w:lineRule="auto"/>
        <w:jc w:val="center"/>
        <w:rPr>
          <w:rFonts w:ascii="黑体" w:hAnsi="黑体" w:eastAsia="黑体" w:cs="黑体"/>
          <w:sz w:val="44"/>
          <w:szCs w:val="44"/>
        </w:rPr>
      </w:pPr>
    </w:p>
    <w:p>
      <w:pPr>
        <w:spacing w:line="360" w:lineRule="auto"/>
        <w:jc w:val="center"/>
        <w:rPr>
          <w:rFonts w:ascii="黑体" w:hAnsi="黑体" w:eastAsia="黑体" w:cs="黑体"/>
          <w:sz w:val="44"/>
          <w:szCs w:val="44"/>
        </w:rPr>
      </w:pPr>
      <w:r>
        <w:rPr>
          <w:rFonts w:hint="eastAsia" w:ascii="黑体" w:hAnsi="黑体" w:eastAsia="黑体" w:cs="黑体"/>
          <w:sz w:val="44"/>
          <w:szCs w:val="44"/>
        </w:rPr>
        <w:t>紫金文创研究院研究课题管理办法</w:t>
      </w:r>
    </w:p>
    <w:p>
      <w:pPr>
        <w:spacing w:line="360" w:lineRule="auto"/>
        <w:jc w:val="center"/>
        <w:rPr>
          <w:sz w:val="44"/>
          <w:szCs w:val="44"/>
        </w:rPr>
      </w:pPr>
    </w:p>
    <w:p>
      <w:pPr>
        <w:spacing w:line="360" w:lineRule="auto"/>
        <w:jc w:val="center"/>
        <w:rPr>
          <w:rFonts w:ascii="仿宋" w:hAnsi="仿宋" w:eastAsia="仿宋" w:cs="仿宋"/>
          <w:b/>
          <w:bCs/>
          <w:sz w:val="32"/>
          <w:szCs w:val="32"/>
        </w:rPr>
      </w:pPr>
      <w:r>
        <w:rPr>
          <w:rFonts w:hint="eastAsia" w:ascii="仿宋" w:hAnsi="仿宋" w:eastAsia="仿宋" w:cs="仿宋"/>
          <w:b/>
          <w:bCs/>
          <w:sz w:val="32"/>
          <w:szCs w:val="32"/>
        </w:rPr>
        <w:t>第一章 总则</w:t>
      </w:r>
    </w:p>
    <w:p>
      <w:pPr>
        <w:widowControl/>
        <w:spacing w:line="360" w:lineRule="auto"/>
        <w:ind w:firstLine="570"/>
        <w:jc w:val="left"/>
        <w:rPr>
          <w:rFonts w:ascii="仿宋" w:hAnsi="仿宋" w:eastAsia="仿宋" w:cs="仿宋"/>
          <w:color w:val="333333"/>
          <w:kern w:val="0"/>
          <w:sz w:val="32"/>
          <w:szCs w:val="32"/>
        </w:rPr>
      </w:pPr>
      <w:r>
        <w:rPr>
          <w:rFonts w:hint="eastAsia" w:ascii="仿宋" w:hAnsi="仿宋" w:eastAsia="仿宋" w:cs="仿宋"/>
          <w:color w:val="333333"/>
          <w:spacing w:val="-8"/>
          <w:kern w:val="0"/>
          <w:sz w:val="32"/>
          <w:szCs w:val="32"/>
        </w:rPr>
        <w:t>第一条 紫金文创研究院是江苏省首批新型重点高端智库。为了提升研究院的课题研究质量和水平，提高科研经费的使用效率，促进公平竞争，确保研究成果及时有效延伸转化，依据《紫金文创研究院章程》，按照江苏省委省政府文化战略发展需要和江苏省智库建设领导小组工作要求，制订本办法。</w:t>
      </w:r>
    </w:p>
    <w:p>
      <w:pPr>
        <w:widowControl/>
        <w:spacing w:line="360" w:lineRule="auto"/>
        <w:ind w:firstLine="570"/>
        <w:jc w:val="left"/>
        <w:rPr>
          <w:rFonts w:ascii="仿宋" w:hAnsi="仿宋" w:eastAsia="仿宋" w:cs="仿宋"/>
          <w:color w:val="333333"/>
          <w:spacing w:val="-8"/>
          <w:kern w:val="0"/>
          <w:sz w:val="32"/>
          <w:szCs w:val="32"/>
        </w:rPr>
      </w:pPr>
      <w:r>
        <w:rPr>
          <w:rFonts w:hint="eastAsia" w:ascii="仿宋" w:hAnsi="仿宋" w:eastAsia="仿宋" w:cs="仿宋"/>
          <w:color w:val="333333"/>
          <w:spacing w:val="-8"/>
          <w:kern w:val="0"/>
          <w:sz w:val="32"/>
          <w:szCs w:val="32"/>
        </w:rPr>
        <w:t>第二条 列入“紫金文创研究院”的研究课题适用于本办法。</w:t>
      </w:r>
    </w:p>
    <w:p>
      <w:pPr>
        <w:widowControl/>
        <w:spacing w:line="360" w:lineRule="auto"/>
        <w:ind w:firstLine="570"/>
        <w:jc w:val="left"/>
        <w:rPr>
          <w:rFonts w:ascii="仿宋" w:hAnsi="仿宋" w:eastAsia="仿宋" w:cs="仿宋"/>
          <w:color w:val="333333"/>
          <w:kern w:val="0"/>
          <w:sz w:val="32"/>
          <w:szCs w:val="32"/>
        </w:rPr>
      </w:pPr>
      <w:r>
        <w:rPr>
          <w:rFonts w:hint="eastAsia" w:ascii="仿宋" w:hAnsi="仿宋" w:eastAsia="仿宋" w:cs="仿宋"/>
          <w:color w:val="333333"/>
          <w:spacing w:val="-8"/>
          <w:kern w:val="0"/>
          <w:sz w:val="32"/>
          <w:szCs w:val="32"/>
        </w:rPr>
        <w:t>第三条 紫金文创研究院研究课题申报、遴选以及验收等工作严格遵循公开、公正、公平、择优和信用的原则。</w:t>
      </w:r>
    </w:p>
    <w:p>
      <w:pPr>
        <w:spacing w:line="360" w:lineRule="auto"/>
        <w:jc w:val="center"/>
        <w:rPr>
          <w:rFonts w:ascii="仿宋" w:hAnsi="仿宋" w:eastAsia="仿宋" w:cs="仿宋"/>
          <w:b/>
          <w:bCs/>
          <w:sz w:val="32"/>
          <w:szCs w:val="32"/>
        </w:rPr>
      </w:pPr>
    </w:p>
    <w:p>
      <w:pPr>
        <w:spacing w:line="360" w:lineRule="auto"/>
        <w:jc w:val="center"/>
        <w:rPr>
          <w:rFonts w:ascii="仿宋" w:hAnsi="仿宋" w:eastAsia="仿宋" w:cs="仿宋"/>
          <w:b/>
          <w:bCs/>
          <w:sz w:val="32"/>
          <w:szCs w:val="32"/>
        </w:rPr>
      </w:pPr>
      <w:r>
        <w:rPr>
          <w:rFonts w:hint="eastAsia" w:ascii="仿宋" w:hAnsi="仿宋" w:eastAsia="仿宋" w:cs="仿宋"/>
          <w:b/>
          <w:bCs/>
          <w:sz w:val="32"/>
          <w:szCs w:val="32"/>
        </w:rPr>
        <w:t>第二章 课题确定</w:t>
      </w:r>
    </w:p>
    <w:p>
      <w:pPr>
        <w:widowControl/>
        <w:spacing w:line="360" w:lineRule="auto"/>
        <w:ind w:firstLine="570"/>
        <w:jc w:val="left"/>
        <w:rPr>
          <w:rFonts w:ascii="仿宋" w:hAnsi="仿宋" w:eastAsia="仿宋" w:cs="仿宋"/>
          <w:color w:val="333333"/>
          <w:spacing w:val="-8"/>
          <w:kern w:val="0"/>
          <w:sz w:val="32"/>
          <w:szCs w:val="32"/>
        </w:rPr>
      </w:pPr>
      <w:r>
        <w:rPr>
          <w:rFonts w:hint="eastAsia" w:ascii="仿宋" w:hAnsi="仿宋" w:eastAsia="仿宋" w:cs="仿宋"/>
          <w:color w:val="333333"/>
          <w:spacing w:val="-8"/>
          <w:kern w:val="0"/>
          <w:sz w:val="32"/>
          <w:szCs w:val="32"/>
        </w:rPr>
        <w:t>第四条 紫金文创研究院研究课题研究主题和框架由紫金文创研究院专家委员会研究酝酿，经院务委员会审批通过，并报省委宣传部备案。</w:t>
      </w:r>
    </w:p>
    <w:p>
      <w:pPr>
        <w:widowControl/>
        <w:spacing w:line="360" w:lineRule="auto"/>
        <w:ind w:firstLine="570"/>
        <w:jc w:val="left"/>
        <w:rPr>
          <w:rFonts w:ascii="仿宋" w:hAnsi="仿宋" w:eastAsia="仿宋" w:cs="仿宋"/>
          <w:color w:val="333333"/>
          <w:spacing w:val="-8"/>
          <w:kern w:val="0"/>
          <w:sz w:val="32"/>
          <w:szCs w:val="32"/>
        </w:rPr>
      </w:pPr>
      <w:r>
        <w:rPr>
          <w:rFonts w:hint="eastAsia" w:ascii="仿宋" w:hAnsi="仿宋" w:eastAsia="仿宋" w:cs="仿宋"/>
          <w:color w:val="333333"/>
          <w:spacing w:val="-8"/>
          <w:kern w:val="0"/>
          <w:sz w:val="32"/>
          <w:szCs w:val="32"/>
        </w:rPr>
        <w:t>第五条 研究课题的确定，应围绕文化政策、文化战略、文化事业重大问题研究、文化创意产业发展研究及成果应用转化等方面，体现新型高端智库“咨政、启民、育才、群策”的智库理念，服务江苏和国家文化产业、文化事业发展大局。</w:t>
      </w:r>
    </w:p>
    <w:p>
      <w:pPr>
        <w:widowControl/>
        <w:spacing w:line="360" w:lineRule="auto"/>
        <w:ind w:firstLine="570"/>
        <w:jc w:val="left"/>
        <w:rPr>
          <w:rFonts w:ascii="仿宋" w:hAnsi="仿宋" w:eastAsia="仿宋" w:cs="仿宋"/>
          <w:color w:val="333333"/>
          <w:spacing w:val="-8"/>
          <w:kern w:val="0"/>
          <w:sz w:val="32"/>
          <w:szCs w:val="32"/>
          <w:shd w:val="clear" w:color="auto" w:fill="auto"/>
        </w:rPr>
      </w:pPr>
      <w:r>
        <w:rPr>
          <w:rFonts w:hint="eastAsia" w:ascii="仿宋" w:hAnsi="仿宋" w:eastAsia="仿宋" w:cs="仿宋"/>
          <w:color w:val="333333"/>
          <w:spacing w:val="-8"/>
          <w:kern w:val="0"/>
          <w:sz w:val="32"/>
          <w:szCs w:val="32"/>
        </w:rPr>
        <w:t>第六条 紫金文创研究院研究课题根据不同类别分别给予最高3万</w:t>
      </w:r>
      <w:r>
        <w:rPr>
          <w:rFonts w:hint="eastAsia" w:ascii="仿宋" w:hAnsi="仿宋" w:eastAsia="仿宋" w:cs="仿宋"/>
          <w:color w:val="333333"/>
          <w:spacing w:val="-8"/>
          <w:kern w:val="0"/>
          <w:sz w:val="32"/>
          <w:szCs w:val="32"/>
          <w:lang w:eastAsia="zh-CN"/>
        </w:rPr>
        <w:t>、</w:t>
      </w:r>
      <w:r>
        <w:rPr>
          <w:rFonts w:hint="eastAsia" w:ascii="仿宋" w:hAnsi="仿宋" w:eastAsia="仿宋" w:cs="仿宋"/>
          <w:color w:val="333333"/>
          <w:spacing w:val="-8"/>
          <w:kern w:val="0"/>
          <w:sz w:val="32"/>
          <w:szCs w:val="32"/>
        </w:rPr>
        <w:t>5万元</w:t>
      </w:r>
      <w:r>
        <w:rPr>
          <w:rFonts w:hint="eastAsia" w:ascii="仿宋" w:hAnsi="仿宋" w:eastAsia="仿宋" w:cs="仿宋"/>
          <w:color w:val="333333"/>
          <w:spacing w:val="-8"/>
          <w:kern w:val="0"/>
          <w:sz w:val="32"/>
          <w:szCs w:val="32"/>
          <w:lang w:val="en-US" w:eastAsia="zh-CN"/>
        </w:rPr>
        <w:t>和10万元</w:t>
      </w:r>
      <w:r>
        <w:rPr>
          <w:rFonts w:hint="eastAsia" w:ascii="仿宋" w:hAnsi="仿宋" w:eastAsia="仿宋" w:cs="仿宋"/>
          <w:color w:val="333333"/>
          <w:spacing w:val="-8"/>
          <w:kern w:val="0"/>
          <w:sz w:val="32"/>
          <w:szCs w:val="32"/>
          <w:shd w:val="clear" w:color="auto" w:fill="auto"/>
        </w:rPr>
        <w:t>人民币的研究资金扶持。</w:t>
      </w:r>
    </w:p>
    <w:p>
      <w:pPr>
        <w:spacing w:line="360" w:lineRule="auto"/>
        <w:jc w:val="center"/>
        <w:rPr>
          <w:rFonts w:ascii="仿宋" w:hAnsi="仿宋" w:eastAsia="仿宋" w:cs="仿宋"/>
          <w:b/>
          <w:bCs/>
          <w:sz w:val="32"/>
          <w:szCs w:val="32"/>
        </w:rPr>
      </w:pPr>
    </w:p>
    <w:p>
      <w:pPr>
        <w:spacing w:line="360" w:lineRule="auto"/>
        <w:jc w:val="center"/>
        <w:rPr>
          <w:rFonts w:ascii="仿宋" w:hAnsi="仿宋" w:eastAsia="仿宋" w:cs="仿宋"/>
          <w:sz w:val="32"/>
          <w:szCs w:val="32"/>
        </w:rPr>
      </w:pPr>
      <w:r>
        <w:rPr>
          <w:rFonts w:hint="eastAsia" w:ascii="仿宋" w:hAnsi="仿宋" w:eastAsia="仿宋" w:cs="仿宋"/>
          <w:b/>
          <w:bCs/>
          <w:sz w:val="32"/>
          <w:szCs w:val="32"/>
        </w:rPr>
        <w:t>第三章 课题申报</w:t>
      </w:r>
    </w:p>
    <w:p>
      <w:pPr>
        <w:widowControl/>
        <w:spacing w:line="360" w:lineRule="auto"/>
        <w:ind w:firstLine="570"/>
        <w:jc w:val="left"/>
        <w:rPr>
          <w:rFonts w:ascii="仿宋" w:hAnsi="仿宋" w:eastAsia="仿宋" w:cs="仿宋"/>
          <w:color w:val="333333"/>
          <w:spacing w:val="-8"/>
          <w:kern w:val="0"/>
          <w:sz w:val="32"/>
          <w:szCs w:val="32"/>
        </w:rPr>
      </w:pPr>
      <w:r>
        <w:rPr>
          <w:rFonts w:hint="eastAsia" w:ascii="仿宋" w:hAnsi="仿宋" w:eastAsia="仿宋" w:cs="仿宋"/>
          <w:color w:val="333333"/>
          <w:spacing w:val="-8"/>
          <w:kern w:val="0"/>
          <w:sz w:val="32"/>
          <w:szCs w:val="32"/>
        </w:rPr>
        <w:t>第七条 紫金文创研究院依据课题研究需要，</w:t>
      </w:r>
      <w:r>
        <w:rPr>
          <w:rFonts w:hint="eastAsia" w:ascii="仿宋" w:hAnsi="仿宋" w:eastAsia="仿宋" w:cs="仿宋"/>
          <w:color w:val="333333"/>
          <w:spacing w:val="-8"/>
          <w:kern w:val="0"/>
          <w:sz w:val="32"/>
          <w:szCs w:val="32"/>
          <w:shd w:val="clear" w:color="auto" w:fill="auto"/>
        </w:rPr>
        <w:t>每年</w:t>
      </w:r>
      <w:r>
        <w:rPr>
          <w:rFonts w:hint="eastAsia" w:ascii="仿宋" w:hAnsi="仿宋" w:eastAsia="仿宋" w:cs="仿宋"/>
          <w:color w:val="333333"/>
          <w:spacing w:val="-8"/>
          <w:kern w:val="0"/>
          <w:sz w:val="32"/>
          <w:szCs w:val="32"/>
          <w:shd w:val="clear" w:color="auto" w:fill="auto"/>
          <w:lang w:val="en-US" w:eastAsia="zh-CN"/>
        </w:rPr>
        <w:t>定期</w:t>
      </w:r>
      <w:r>
        <w:rPr>
          <w:rFonts w:hint="eastAsia" w:ascii="仿宋" w:hAnsi="仿宋" w:eastAsia="仿宋" w:cs="仿宋"/>
          <w:color w:val="333333"/>
          <w:spacing w:val="-8"/>
          <w:kern w:val="0"/>
          <w:sz w:val="32"/>
          <w:szCs w:val="32"/>
          <w:shd w:val="clear" w:color="auto" w:fill="auto"/>
        </w:rPr>
        <w:t>发布招标课题</w:t>
      </w:r>
      <w:r>
        <w:rPr>
          <w:rFonts w:hint="eastAsia" w:ascii="仿宋" w:hAnsi="仿宋" w:eastAsia="仿宋" w:cs="仿宋"/>
          <w:color w:val="333333"/>
          <w:spacing w:val="-8"/>
          <w:kern w:val="0"/>
          <w:sz w:val="32"/>
          <w:szCs w:val="32"/>
        </w:rPr>
        <w:t>，按照“开放办库”的要求，积极鼓励经审查符合条件的机构或组织、团队、个人进行申报。</w:t>
      </w:r>
    </w:p>
    <w:p>
      <w:pPr>
        <w:widowControl/>
        <w:spacing w:line="360" w:lineRule="auto"/>
        <w:ind w:firstLine="570"/>
        <w:jc w:val="left"/>
        <w:rPr>
          <w:rFonts w:ascii="仿宋" w:hAnsi="仿宋" w:eastAsia="仿宋" w:cs="仿宋"/>
          <w:color w:val="333333"/>
          <w:spacing w:val="-8"/>
          <w:kern w:val="0"/>
          <w:sz w:val="32"/>
          <w:szCs w:val="32"/>
        </w:rPr>
      </w:pPr>
      <w:r>
        <w:rPr>
          <w:rFonts w:hint="eastAsia" w:ascii="仿宋" w:hAnsi="仿宋" w:eastAsia="仿宋" w:cs="仿宋"/>
          <w:color w:val="333333"/>
          <w:spacing w:val="-8"/>
          <w:kern w:val="0"/>
          <w:sz w:val="32"/>
          <w:szCs w:val="32"/>
        </w:rPr>
        <w:t>第八条 申报研究课题单位、团队或个人应具有较强的政治素质、研究能力与实际工作经验。</w:t>
      </w:r>
    </w:p>
    <w:p>
      <w:pPr>
        <w:widowControl/>
        <w:spacing w:line="360" w:lineRule="auto"/>
        <w:ind w:firstLine="570"/>
        <w:jc w:val="left"/>
        <w:rPr>
          <w:rFonts w:ascii="仿宋" w:hAnsi="仿宋" w:eastAsia="仿宋" w:cs="仿宋"/>
          <w:color w:val="333333"/>
          <w:spacing w:val="-8"/>
          <w:kern w:val="0"/>
          <w:sz w:val="32"/>
          <w:szCs w:val="32"/>
          <w:shd w:val="clear" w:color="auto" w:fill="auto"/>
        </w:rPr>
      </w:pPr>
      <w:r>
        <w:rPr>
          <w:rFonts w:hint="eastAsia" w:ascii="仿宋" w:hAnsi="仿宋" w:eastAsia="仿宋" w:cs="仿宋"/>
          <w:color w:val="333333"/>
          <w:spacing w:val="-8"/>
          <w:kern w:val="0"/>
          <w:sz w:val="32"/>
          <w:szCs w:val="32"/>
        </w:rPr>
        <w:t>第九条 课题负责人</w:t>
      </w:r>
      <w:r>
        <w:rPr>
          <w:rFonts w:hint="eastAsia" w:ascii="仿宋" w:hAnsi="仿宋" w:eastAsia="仿宋" w:cs="仿宋"/>
          <w:color w:val="333333"/>
          <w:spacing w:val="-8"/>
          <w:kern w:val="0"/>
          <w:sz w:val="32"/>
          <w:szCs w:val="32"/>
          <w:shd w:val="clear" w:color="auto" w:fill="auto"/>
        </w:rPr>
        <w:t>在其承担智库</w:t>
      </w:r>
      <w:r>
        <w:rPr>
          <w:rFonts w:hint="eastAsia" w:ascii="仿宋" w:hAnsi="仿宋" w:eastAsia="仿宋" w:cs="仿宋"/>
          <w:color w:val="333333"/>
          <w:spacing w:val="-8"/>
          <w:kern w:val="0"/>
          <w:sz w:val="32"/>
          <w:szCs w:val="32"/>
          <w:shd w:val="clear" w:color="auto" w:fill="auto"/>
          <w:lang w:val="en-US" w:eastAsia="zh-CN"/>
        </w:rPr>
        <w:t>同一类别</w:t>
      </w:r>
      <w:r>
        <w:rPr>
          <w:rFonts w:hint="eastAsia" w:ascii="仿宋" w:hAnsi="仿宋" w:eastAsia="仿宋" w:cs="仿宋"/>
          <w:color w:val="333333"/>
          <w:spacing w:val="-8"/>
          <w:kern w:val="0"/>
          <w:sz w:val="32"/>
          <w:szCs w:val="32"/>
          <w:shd w:val="clear" w:color="auto" w:fill="auto"/>
        </w:rPr>
        <w:t>课题尚未结项之前，不得再次申报</w:t>
      </w:r>
      <w:r>
        <w:rPr>
          <w:rFonts w:hint="eastAsia" w:ascii="仿宋" w:hAnsi="仿宋" w:eastAsia="仿宋" w:cs="仿宋"/>
          <w:color w:val="333333"/>
          <w:spacing w:val="-8"/>
          <w:kern w:val="0"/>
          <w:sz w:val="32"/>
          <w:szCs w:val="32"/>
          <w:shd w:val="clear" w:color="auto" w:fill="auto"/>
          <w:lang w:val="en-US" w:eastAsia="zh-CN"/>
        </w:rPr>
        <w:t>同类别</w:t>
      </w:r>
      <w:r>
        <w:rPr>
          <w:rFonts w:hint="eastAsia" w:ascii="仿宋" w:hAnsi="仿宋" w:eastAsia="仿宋" w:cs="仿宋"/>
          <w:color w:val="333333"/>
          <w:spacing w:val="-8"/>
          <w:kern w:val="0"/>
          <w:sz w:val="32"/>
          <w:szCs w:val="32"/>
          <w:shd w:val="clear" w:color="auto" w:fill="auto"/>
        </w:rPr>
        <w:t>课题。</w:t>
      </w:r>
    </w:p>
    <w:p>
      <w:pPr>
        <w:widowControl/>
        <w:spacing w:line="360" w:lineRule="auto"/>
        <w:ind w:firstLine="570"/>
        <w:jc w:val="left"/>
        <w:rPr>
          <w:rFonts w:ascii="仿宋" w:hAnsi="仿宋" w:eastAsia="仿宋" w:cs="仿宋"/>
          <w:color w:val="333333"/>
          <w:spacing w:val="-8"/>
          <w:kern w:val="0"/>
          <w:sz w:val="32"/>
          <w:szCs w:val="32"/>
        </w:rPr>
      </w:pPr>
      <w:r>
        <w:rPr>
          <w:rFonts w:hint="eastAsia" w:ascii="仿宋" w:hAnsi="仿宋" w:eastAsia="仿宋" w:cs="仿宋"/>
          <w:color w:val="333333"/>
          <w:spacing w:val="-8"/>
          <w:kern w:val="0"/>
          <w:sz w:val="32"/>
          <w:szCs w:val="32"/>
        </w:rPr>
        <w:t>第十条 作为智库专项研究课题，申报单位、团队或个人有义务承接与课题相关的咨政报告和智库专报、周报的撰写，确保及时有效为相关党政部门提供决策咨询。</w:t>
      </w:r>
    </w:p>
    <w:p>
      <w:pPr>
        <w:widowControl/>
        <w:spacing w:line="360" w:lineRule="auto"/>
        <w:ind w:firstLine="570"/>
        <w:jc w:val="left"/>
        <w:rPr>
          <w:rFonts w:ascii="仿宋" w:hAnsi="仿宋" w:eastAsia="仿宋" w:cs="仿宋"/>
          <w:color w:val="333333"/>
          <w:spacing w:val="-8"/>
          <w:kern w:val="0"/>
          <w:sz w:val="32"/>
          <w:szCs w:val="32"/>
        </w:rPr>
      </w:pPr>
      <w:r>
        <w:rPr>
          <w:rFonts w:hint="eastAsia" w:ascii="仿宋" w:hAnsi="仿宋" w:eastAsia="仿宋" w:cs="仿宋"/>
          <w:color w:val="333333"/>
          <w:spacing w:val="-8"/>
          <w:kern w:val="0"/>
          <w:sz w:val="32"/>
          <w:szCs w:val="32"/>
        </w:rPr>
        <w:t>第十一条 申报单位、团队或个人根据紫金文创研究院发布的招标课题，在紫金文创研究院网站（网址：www.pacc.org.cn）下载并如实填写填写《紫金文创研究院研究课题申请书》，提出课题研究思路、研究内容、研究方法、工作进度安排、研究成果转化目标及转化形式。</w:t>
      </w:r>
    </w:p>
    <w:p>
      <w:pPr>
        <w:widowControl/>
        <w:spacing w:line="360" w:lineRule="auto"/>
        <w:ind w:firstLine="570"/>
        <w:jc w:val="left"/>
        <w:rPr>
          <w:rFonts w:ascii="仿宋" w:hAnsi="仿宋" w:eastAsia="仿宋" w:cs="仿宋"/>
          <w:color w:val="333333"/>
          <w:spacing w:val="-8"/>
          <w:kern w:val="0"/>
          <w:sz w:val="32"/>
          <w:szCs w:val="32"/>
        </w:rPr>
      </w:pPr>
      <w:r>
        <w:rPr>
          <w:rFonts w:hint="eastAsia" w:ascii="仿宋" w:hAnsi="仿宋" w:eastAsia="仿宋" w:cs="仿宋"/>
          <w:color w:val="333333"/>
          <w:spacing w:val="-8"/>
          <w:kern w:val="0"/>
          <w:sz w:val="32"/>
          <w:szCs w:val="32"/>
        </w:rPr>
        <w:t>第十二条 申报单位、团队或个人应根据实际需要，按照有关财务规定，合理编制研究课题经费预算。</w:t>
      </w:r>
    </w:p>
    <w:p>
      <w:pPr>
        <w:spacing w:line="360" w:lineRule="auto"/>
        <w:jc w:val="center"/>
        <w:rPr>
          <w:rFonts w:ascii="仿宋" w:hAnsi="仿宋" w:eastAsia="仿宋" w:cs="仿宋"/>
          <w:b/>
          <w:bCs/>
          <w:sz w:val="32"/>
          <w:szCs w:val="32"/>
        </w:rPr>
      </w:pPr>
    </w:p>
    <w:p>
      <w:pPr>
        <w:spacing w:line="360" w:lineRule="auto"/>
        <w:jc w:val="center"/>
        <w:rPr>
          <w:rFonts w:ascii="仿宋" w:hAnsi="仿宋" w:eastAsia="仿宋" w:cs="仿宋"/>
          <w:b/>
          <w:bCs/>
          <w:sz w:val="32"/>
          <w:szCs w:val="32"/>
        </w:rPr>
      </w:pPr>
      <w:r>
        <w:rPr>
          <w:rFonts w:hint="eastAsia" w:ascii="仿宋" w:hAnsi="仿宋" w:eastAsia="仿宋" w:cs="仿宋"/>
          <w:b/>
          <w:bCs/>
          <w:sz w:val="32"/>
          <w:szCs w:val="32"/>
        </w:rPr>
        <w:t>第四章 课题评审</w:t>
      </w:r>
    </w:p>
    <w:p>
      <w:pPr>
        <w:widowControl/>
        <w:spacing w:line="360" w:lineRule="auto"/>
        <w:ind w:firstLine="570"/>
        <w:jc w:val="left"/>
        <w:rPr>
          <w:rFonts w:hint="default" w:ascii="仿宋" w:hAnsi="仿宋" w:eastAsia="仿宋" w:cs="仿宋"/>
          <w:color w:val="333333"/>
          <w:spacing w:val="-8"/>
          <w:kern w:val="0"/>
          <w:sz w:val="32"/>
          <w:szCs w:val="32"/>
          <w:lang w:val="en-US" w:eastAsia="zh-CN"/>
        </w:rPr>
      </w:pPr>
      <w:r>
        <w:rPr>
          <w:rFonts w:hint="eastAsia" w:ascii="仿宋" w:hAnsi="仿宋" w:eastAsia="仿宋" w:cs="仿宋"/>
          <w:color w:val="333333"/>
          <w:spacing w:val="-8"/>
          <w:kern w:val="0"/>
          <w:sz w:val="32"/>
          <w:szCs w:val="32"/>
        </w:rPr>
        <w:t>第十三条 紫金文创研究院负责对研究课题申</w:t>
      </w:r>
      <w:r>
        <w:rPr>
          <w:rFonts w:hint="eastAsia" w:ascii="仿宋" w:hAnsi="仿宋" w:eastAsia="仿宋" w:cs="仿宋"/>
          <w:color w:val="333333"/>
          <w:spacing w:val="-8"/>
          <w:kern w:val="0"/>
          <w:sz w:val="32"/>
          <w:szCs w:val="32"/>
          <w:lang w:val="en-US" w:eastAsia="zh-CN"/>
        </w:rPr>
        <w:t>报与课题结项材料</w:t>
      </w:r>
      <w:r>
        <w:rPr>
          <w:rFonts w:hint="eastAsia" w:ascii="仿宋" w:hAnsi="仿宋" w:eastAsia="仿宋" w:cs="仿宋"/>
          <w:color w:val="333333"/>
          <w:spacing w:val="-8"/>
          <w:kern w:val="0"/>
          <w:sz w:val="32"/>
          <w:szCs w:val="32"/>
        </w:rPr>
        <w:t>进行评审，从研究的创新性、深入性、可操作性等方面</w:t>
      </w:r>
      <w:r>
        <w:rPr>
          <w:rFonts w:hint="eastAsia" w:ascii="仿宋" w:hAnsi="仿宋" w:eastAsia="仿宋" w:cs="仿宋"/>
          <w:color w:val="333333"/>
          <w:spacing w:val="-8"/>
          <w:kern w:val="0"/>
          <w:sz w:val="32"/>
          <w:szCs w:val="32"/>
          <w:lang w:val="en-US" w:eastAsia="zh-CN"/>
        </w:rPr>
        <w:t>进行评估</w:t>
      </w:r>
      <w:r>
        <w:rPr>
          <w:rFonts w:hint="eastAsia" w:ascii="仿宋" w:hAnsi="仿宋" w:eastAsia="仿宋" w:cs="仿宋"/>
          <w:color w:val="333333"/>
          <w:spacing w:val="-8"/>
          <w:kern w:val="0"/>
          <w:sz w:val="32"/>
          <w:szCs w:val="32"/>
        </w:rPr>
        <w:t>，择优遴选课题研究承担者</w:t>
      </w:r>
      <w:r>
        <w:rPr>
          <w:rFonts w:hint="eastAsia" w:ascii="仿宋" w:hAnsi="仿宋" w:eastAsia="仿宋" w:cs="仿宋"/>
          <w:color w:val="333333"/>
          <w:spacing w:val="-8"/>
          <w:kern w:val="0"/>
          <w:sz w:val="32"/>
          <w:szCs w:val="32"/>
          <w:lang w:eastAsia="zh-CN"/>
        </w:rPr>
        <w:t>；</w:t>
      </w:r>
      <w:r>
        <w:rPr>
          <w:rFonts w:hint="eastAsia" w:ascii="仿宋" w:hAnsi="仿宋" w:eastAsia="仿宋" w:cs="仿宋"/>
          <w:color w:val="333333"/>
          <w:spacing w:val="-8"/>
          <w:kern w:val="0"/>
          <w:sz w:val="32"/>
          <w:szCs w:val="32"/>
          <w:lang w:val="en-US" w:eastAsia="zh-CN"/>
        </w:rPr>
        <w:t>从研究成果的学术水平、成果采纳与转化情况等方面客观评价研究完成情况。</w:t>
      </w:r>
    </w:p>
    <w:p>
      <w:pPr>
        <w:spacing w:line="360" w:lineRule="auto"/>
        <w:jc w:val="center"/>
        <w:rPr>
          <w:rFonts w:ascii="仿宋" w:hAnsi="仿宋" w:eastAsia="仿宋" w:cs="仿宋"/>
          <w:b/>
          <w:bCs/>
          <w:sz w:val="32"/>
          <w:szCs w:val="32"/>
        </w:rPr>
      </w:pPr>
    </w:p>
    <w:p>
      <w:pPr>
        <w:spacing w:line="360" w:lineRule="auto"/>
        <w:jc w:val="center"/>
        <w:rPr>
          <w:rFonts w:ascii="仿宋" w:hAnsi="仿宋" w:eastAsia="仿宋" w:cs="仿宋"/>
          <w:b/>
          <w:bCs/>
          <w:sz w:val="32"/>
          <w:szCs w:val="32"/>
        </w:rPr>
      </w:pPr>
      <w:r>
        <w:rPr>
          <w:rFonts w:hint="eastAsia" w:ascii="仿宋" w:hAnsi="仿宋" w:eastAsia="仿宋" w:cs="仿宋"/>
          <w:b/>
          <w:bCs/>
          <w:sz w:val="32"/>
          <w:szCs w:val="32"/>
        </w:rPr>
        <w:t>第五章 课题研究</w:t>
      </w:r>
    </w:p>
    <w:p>
      <w:pPr>
        <w:widowControl/>
        <w:spacing w:line="360" w:lineRule="auto"/>
        <w:ind w:firstLine="570"/>
        <w:jc w:val="left"/>
        <w:rPr>
          <w:rFonts w:ascii="仿宋" w:hAnsi="仿宋" w:eastAsia="仿宋" w:cs="仿宋"/>
          <w:color w:val="333333"/>
          <w:spacing w:val="-8"/>
          <w:kern w:val="0"/>
          <w:sz w:val="32"/>
          <w:szCs w:val="32"/>
        </w:rPr>
      </w:pPr>
      <w:r>
        <w:rPr>
          <w:rFonts w:hint="eastAsia" w:ascii="仿宋" w:hAnsi="仿宋" w:eastAsia="仿宋" w:cs="仿宋"/>
          <w:color w:val="333333"/>
          <w:spacing w:val="-8"/>
          <w:kern w:val="0"/>
          <w:sz w:val="32"/>
          <w:szCs w:val="32"/>
        </w:rPr>
        <w:t>第十四条 紫金文创研究院为课题承担方提供必要的研究条件与相关的指导。</w:t>
      </w:r>
    </w:p>
    <w:p>
      <w:pPr>
        <w:widowControl/>
        <w:spacing w:line="360" w:lineRule="auto"/>
        <w:ind w:firstLine="570"/>
        <w:jc w:val="left"/>
        <w:rPr>
          <w:rFonts w:ascii="仿宋" w:hAnsi="仿宋" w:eastAsia="仿宋" w:cs="仿宋"/>
          <w:color w:val="333333"/>
          <w:spacing w:val="-8"/>
          <w:kern w:val="0"/>
          <w:sz w:val="32"/>
          <w:szCs w:val="32"/>
        </w:rPr>
      </w:pPr>
      <w:r>
        <w:rPr>
          <w:rFonts w:hint="eastAsia" w:ascii="仿宋" w:hAnsi="仿宋" w:eastAsia="仿宋" w:cs="仿宋"/>
          <w:color w:val="333333"/>
          <w:spacing w:val="-8"/>
          <w:kern w:val="0"/>
          <w:sz w:val="32"/>
          <w:szCs w:val="32"/>
        </w:rPr>
        <w:t>第十五条 课题研究必须按照学术研究规范进行，配合研究院课题协调员的工作，及时报告工作进展，提交相关阶段性成果。不得有抄袭、剽窃等学术不端行为。</w:t>
      </w:r>
    </w:p>
    <w:p>
      <w:pPr>
        <w:widowControl/>
        <w:spacing w:line="360" w:lineRule="auto"/>
        <w:ind w:firstLine="570"/>
        <w:jc w:val="left"/>
        <w:rPr>
          <w:rFonts w:hint="eastAsia" w:ascii="仿宋" w:hAnsi="仿宋" w:eastAsia="仿宋" w:cs="仿宋"/>
          <w:color w:val="333333"/>
          <w:spacing w:val="-8"/>
          <w:kern w:val="0"/>
          <w:sz w:val="32"/>
          <w:szCs w:val="32"/>
        </w:rPr>
      </w:pPr>
      <w:r>
        <w:rPr>
          <w:rFonts w:hint="eastAsia" w:ascii="仿宋" w:hAnsi="仿宋" w:eastAsia="仿宋" w:cs="仿宋"/>
          <w:color w:val="333333"/>
          <w:spacing w:val="-8"/>
          <w:kern w:val="0"/>
          <w:sz w:val="32"/>
          <w:szCs w:val="32"/>
        </w:rPr>
        <w:t>第十六条 紫金文创研究院按照启动、中期和结项分三期拨付研究经费，三期比例分别为30%、40%和30%。具体经费使用办法参考《紫金文创研究院课题经费管理办法》。</w:t>
      </w:r>
    </w:p>
    <w:p>
      <w:pPr>
        <w:widowControl/>
        <w:spacing w:line="360" w:lineRule="auto"/>
        <w:ind w:firstLine="570"/>
        <w:jc w:val="left"/>
        <w:rPr>
          <w:rFonts w:hint="eastAsia" w:ascii="仿宋" w:hAnsi="仿宋" w:eastAsia="仿宋" w:cs="仿宋"/>
          <w:color w:val="333333"/>
          <w:spacing w:val="-8"/>
          <w:kern w:val="0"/>
          <w:sz w:val="32"/>
          <w:szCs w:val="32"/>
        </w:rPr>
      </w:pPr>
    </w:p>
    <w:p>
      <w:pPr>
        <w:spacing w:line="360" w:lineRule="auto"/>
        <w:jc w:val="cente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第六章 课题延期与终止撤销</w:t>
      </w:r>
    </w:p>
    <w:p>
      <w:pPr>
        <w:spacing w:line="360" w:lineRule="auto"/>
        <w:ind w:firstLine="608" w:firstLineChars="200"/>
        <w:jc w:val="left"/>
        <w:rPr>
          <w:rFonts w:hint="default" w:ascii="仿宋" w:hAnsi="仿宋" w:eastAsia="仿宋" w:cs="仿宋"/>
          <w:color w:val="333333"/>
          <w:spacing w:val="-8"/>
          <w:kern w:val="0"/>
          <w:sz w:val="32"/>
          <w:szCs w:val="32"/>
          <w:lang w:val="en-US" w:eastAsia="zh-CN"/>
        </w:rPr>
      </w:pPr>
      <w:r>
        <w:rPr>
          <w:rFonts w:hint="eastAsia" w:ascii="仿宋" w:hAnsi="仿宋" w:eastAsia="仿宋" w:cs="仿宋"/>
          <w:color w:val="333333"/>
          <w:spacing w:val="-8"/>
          <w:kern w:val="0"/>
          <w:sz w:val="32"/>
          <w:szCs w:val="32"/>
          <w:lang w:val="en-US" w:eastAsia="zh-CN"/>
        </w:rPr>
        <w:t>第十七条 因实际需要，确实需要申请延期的课题，延期办理不超过两次，每次延期不超过3个月。延期超过两次仍不能结项的，紫金文创研究院有权终止课题，并根据研究进展，进行经费的调整和追回。</w:t>
      </w:r>
    </w:p>
    <w:p>
      <w:pPr>
        <w:spacing w:line="360" w:lineRule="auto"/>
        <w:ind w:firstLine="608" w:firstLineChars="200"/>
        <w:jc w:val="left"/>
        <w:rPr>
          <w:rFonts w:hint="default" w:ascii="仿宋" w:hAnsi="仿宋" w:eastAsia="仿宋" w:cs="仿宋"/>
          <w:color w:val="333333"/>
          <w:spacing w:val="-8"/>
          <w:kern w:val="0"/>
          <w:sz w:val="32"/>
          <w:szCs w:val="32"/>
          <w:lang w:val="en-US" w:eastAsia="zh-CN"/>
        </w:rPr>
      </w:pPr>
      <w:r>
        <w:rPr>
          <w:rFonts w:hint="eastAsia" w:ascii="仿宋" w:hAnsi="仿宋" w:eastAsia="仿宋" w:cs="仿宋"/>
          <w:color w:val="333333"/>
          <w:spacing w:val="-8"/>
          <w:kern w:val="0"/>
          <w:sz w:val="32"/>
          <w:szCs w:val="32"/>
          <w:lang w:val="en-US" w:eastAsia="zh-CN"/>
        </w:rPr>
        <w:t>第十八条 课题负责人出现意识形态问题或存在重大学术不端，造成不良社会影响的，紫金文创研究院有权终止和撤销课题，并追回研究经费。</w:t>
      </w:r>
    </w:p>
    <w:p>
      <w:pPr>
        <w:spacing w:line="360" w:lineRule="auto"/>
        <w:jc w:val="center"/>
        <w:rPr>
          <w:rFonts w:ascii="仿宋" w:hAnsi="仿宋" w:eastAsia="仿宋" w:cs="仿宋"/>
          <w:b/>
          <w:bCs/>
          <w:sz w:val="32"/>
          <w:szCs w:val="32"/>
        </w:rPr>
      </w:pPr>
    </w:p>
    <w:p>
      <w:pPr>
        <w:spacing w:line="360" w:lineRule="auto"/>
        <w:jc w:val="center"/>
        <w:rPr>
          <w:rFonts w:ascii="仿宋" w:hAnsi="仿宋" w:eastAsia="仿宋" w:cs="仿宋"/>
          <w:b/>
          <w:bCs/>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val="en-US" w:eastAsia="zh-CN"/>
        </w:rPr>
        <w:t>七</w:t>
      </w:r>
      <w:r>
        <w:rPr>
          <w:rFonts w:hint="eastAsia" w:ascii="仿宋" w:hAnsi="仿宋" w:eastAsia="仿宋" w:cs="仿宋"/>
          <w:b/>
          <w:bCs/>
          <w:sz w:val="32"/>
          <w:szCs w:val="32"/>
        </w:rPr>
        <w:t>章 课题验收</w:t>
      </w:r>
    </w:p>
    <w:p>
      <w:pPr>
        <w:widowControl/>
        <w:spacing w:line="315" w:lineRule="atLeast"/>
        <w:ind w:firstLine="645"/>
        <w:rPr>
          <w:rFonts w:hint="eastAsia" w:ascii="仿宋" w:hAnsi="仿宋" w:eastAsia="仿宋" w:cs="仿宋"/>
          <w:kern w:val="0"/>
          <w:sz w:val="32"/>
          <w:szCs w:val="32"/>
          <w:lang w:val="en-US" w:eastAsia="zh-CN" w:bidi="ar"/>
        </w:rPr>
      </w:pPr>
      <w:r>
        <w:rPr>
          <w:rFonts w:hint="eastAsia" w:ascii="仿宋" w:hAnsi="仿宋" w:eastAsia="仿宋" w:cs="仿宋"/>
          <w:color w:val="333333"/>
          <w:spacing w:val="-8"/>
          <w:kern w:val="0"/>
          <w:sz w:val="32"/>
          <w:szCs w:val="32"/>
        </w:rPr>
        <w:t>第十</w:t>
      </w:r>
      <w:r>
        <w:rPr>
          <w:rFonts w:hint="eastAsia" w:ascii="仿宋" w:hAnsi="仿宋" w:eastAsia="仿宋" w:cs="仿宋"/>
          <w:color w:val="333333"/>
          <w:spacing w:val="-8"/>
          <w:kern w:val="0"/>
          <w:sz w:val="32"/>
          <w:szCs w:val="32"/>
          <w:lang w:val="en-US" w:eastAsia="zh-CN"/>
        </w:rPr>
        <w:t>九</w:t>
      </w:r>
      <w:r>
        <w:rPr>
          <w:rFonts w:hint="eastAsia" w:ascii="仿宋" w:hAnsi="仿宋" w:eastAsia="仿宋" w:cs="仿宋"/>
          <w:color w:val="333333"/>
          <w:spacing w:val="-8"/>
          <w:kern w:val="0"/>
          <w:sz w:val="32"/>
          <w:szCs w:val="32"/>
        </w:rPr>
        <w:t>条 课题研究承担单位、团队或个人应严格按照规范格式要求。按《紫金文创研究院课题委托协议》规定成果内容，向紫金文创研究院提交课题研究成果</w:t>
      </w:r>
      <w:r>
        <w:rPr>
          <w:rFonts w:hint="eastAsia" w:ascii="仿宋" w:hAnsi="仿宋" w:eastAsia="仿宋" w:cs="仿宋"/>
          <w:color w:val="333333"/>
          <w:spacing w:val="-8"/>
          <w:kern w:val="0"/>
          <w:sz w:val="32"/>
          <w:szCs w:val="32"/>
          <w:lang w:eastAsia="zh-CN"/>
        </w:rPr>
        <w:t>（</w:t>
      </w:r>
      <w:r>
        <w:rPr>
          <w:rFonts w:hint="eastAsia" w:ascii="仿宋" w:hAnsi="仿宋" w:eastAsia="仿宋" w:cs="仿宋"/>
          <w:color w:val="333333"/>
          <w:spacing w:val="-8"/>
          <w:kern w:val="0"/>
          <w:sz w:val="32"/>
          <w:szCs w:val="32"/>
          <w:lang w:val="en-US" w:eastAsia="zh-CN"/>
        </w:rPr>
        <w:t>含</w:t>
      </w:r>
      <w:r>
        <w:rPr>
          <w:rFonts w:hint="eastAsia" w:ascii="仿宋" w:hAnsi="仿宋" w:eastAsia="仿宋" w:cs="仿宋"/>
          <w:color w:val="333333"/>
          <w:spacing w:val="-8"/>
          <w:kern w:val="0"/>
          <w:sz w:val="32"/>
          <w:szCs w:val="32"/>
        </w:rPr>
        <w:t>纸质版和电子版</w:t>
      </w:r>
      <w:r>
        <w:rPr>
          <w:rFonts w:hint="eastAsia" w:ascii="仿宋" w:hAnsi="仿宋" w:eastAsia="仿宋" w:cs="仿宋"/>
          <w:color w:val="333333"/>
          <w:spacing w:val="-8"/>
          <w:kern w:val="0"/>
          <w:sz w:val="32"/>
          <w:szCs w:val="32"/>
          <w:lang w:eastAsia="zh-CN"/>
        </w:rPr>
        <w:t>）。</w:t>
      </w:r>
      <w:r>
        <w:rPr>
          <w:rFonts w:hint="eastAsia" w:ascii="仿宋" w:hAnsi="仿宋" w:eastAsia="仿宋" w:cs="仿宋"/>
          <w:color w:val="333333"/>
          <w:spacing w:val="-8"/>
          <w:kern w:val="0"/>
          <w:sz w:val="32"/>
          <w:szCs w:val="32"/>
          <w:lang w:val="en-US" w:eastAsia="zh-CN"/>
        </w:rPr>
        <w:t>其中公开招标课题研究</w:t>
      </w:r>
      <w:r>
        <w:rPr>
          <w:rFonts w:hint="eastAsia" w:ascii="仿宋" w:hAnsi="仿宋" w:eastAsia="仿宋" w:cs="仿宋"/>
          <w:kern w:val="0"/>
          <w:sz w:val="32"/>
          <w:szCs w:val="32"/>
          <w:lang w:bidi="ar"/>
        </w:rPr>
        <w:t>成果</w:t>
      </w:r>
      <w:r>
        <w:rPr>
          <w:rFonts w:hint="eastAsia" w:ascii="仿宋" w:hAnsi="仿宋" w:eastAsia="仿宋" w:cs="仿宋"/>
          <w:kern w:val="0"/>
          <w:sz w:val="32"/>
          <w:szCs w:val="32"/>
          <w:lang w:val="en-US" w:eastAsia="zh-CN" w:bidi="ar"/>
        </w:rPr>
        <w:t>至少</w:t>
      </w:r>
      <w:r>
        <w:rPr>
          <w:rFonts w:hint="eastAsia" w:ascii="仿宋" w:hAnsi="仿宋" w:eastAsia="仿宋" w:cs="仿宋"/>
          <w:kern w:val="0"/>
          <w:sz w:val="32"/>
          <w:szCs w:val="32"/>
          <w:lang w:bidi="ar"/>
        </w:rPr>
        <w:t>包含以下</w:t>
      </w:r>
      <w:r>
        <w:rPr>
          <w:rFonts w:hint="eastAsia" w:ascii="仿宋" w:hAnsi="仿宋" w:eastAsia="仿宋" w:cs="仿宋"/>
          <w:kern w:val="0"/>
          <w:sz w:val="32"/>
          <w:szCs w:val="32"/>
          <w:lang w:val="en-US" w:eastAsia="zh-CN" w:bidi="ar"/>
        </w:rPr>
        <w:t>2</w:t>
      </w:r>
      <w:r>
        <w:rPr>
          <w:rFonts w:hint="eastAsia" w:ascii="仿宋" w:hAnsi="仿宋" w:eastAsia="仿宋" w:cs="仿宋"/>
          <w:kern w:val="0"/>
          <w:sz w:val="32"/>
          <w:szCs w:val="32"/>
          <w:lang w:bidi="ar"/>
        </w:rPr>
        <w:t>项：课题研究报告一篇（不少于10000字）、紫金文创要报</w:t>
      </w:r>
      <w:r>
        <w:rPr>
          <w:rFonts w:hint="eastAsia" w:ascii="仿宋" w:hAnsi="仿宋" w:eastAsia="仿宋" w:cs="仿宋"/>
          <w:kern w:val="0"/>
          <w:sz w:val="32"/>
          <w:szCs w:val="32"/>
          <w:lang w:val="en-US" w:eastAsia="zh-CN" w:bidi="ar"/>
        </w:rPr>
        <w:t>一</w:t>
      </w:r>
      <w:r>
        <w:rPr>
          <w:rFonts w:hint="eastAsia" w:ascii="仿宋" w:hAnsi="仿宋" w:eastAsia="仿宋" w:cs="仿宋"/>
          <w:kern w:val="0"/>
          <w:sz w:val="32"/>
          <w:szCs w:val="32"/>
          <w:lang w:bidi="ar"/>
        </w:rPr>
        <w:t>篇（</w:t>
      </w:r>
      <w:r>
        <w:rPr>
          <w:rFonts w:hint="eastAsia" w:ascii="仿宋" w:hAnsi="仿宋" w:eastAsia="仿宋" w:cs="仿宋"/>
          <w:kern w:val="0"/>
          <w:sz w:val="32"/>
          <w:szCs w:val="32"/>
          <w:lang w:val="en-US" w:eastAsia="zh-CN" w:bidi="ar"/>
        </w:rPr>
        <w:t>约</w:t>
      </w:r>
      <w:r>
        <w:rPr>
          <w:rFonts w:hint="eastAsia" w:ascii="仿宋" w:hAnsi="仿宋" w:eastAsia="仿宋" w:cs="仿宋"/>
          <w:kern w:val="0"/>
          <w:sz w:val="32"/>
          <w:szCs w:val="32"/>
          <w:lang w:bidi="ar"/>
        </w:rPr>
        <w:t>3000</w:t>
      </w:r>
      <w:r>
        <w:rPr>
          <w:rFonts w:hint="eastAsia" w:ascii="仿宋" w:hAnsi="仿宋" w:eastAsia="仿宋" w:cs="仿宋"/>
          <w:kern w:val="0"/>
          <w:sz w:val="32"/>
          <w:szCs w:val="32"/>
          <w:lang w:val="en-US" w:eastAsia="zh-CN" w:bidi="ar"/>
        </w:rPr>
        <w:t>字</w:t>
      </w:r>
      <w:r>
        <w:rPr>
          <w:rFonts w:hint="eastAsia" w:ascii="仿宋" w:hAnsi="仿宋" w:eastAsia="仿宋" w:cs="仿宋"/>
          <w:kern w:val="0"/>
          <w:sz w:val="32"/>
          <w:szCs w:val="32"/>
          <w:lang w:bidi="ar"/>
        </w:rPr>
        <w:t>），</w:t>
      </w:r>
      <w:r>
        <w:rPr>
          <w:rFonts w:hint="eastAsia" w:ascii="仿宋" w:hAnsi="仿宋" w:eastAsia="仿宋" w:cs="仿宋"/>
          <w:kern w:val="0"/>
          <w:sz w:val="32"/>
          <w:szCs w:val="32"/>
          <w:lang w:val="en-US" w:eastAsia="zh-CN" w:bidi="ar"/>
        </w:rPr>
        <w:t>研究成果需通过至少以下途径之一结项：研究成果被省智库办智库要报采纳、厅局级单位采纳、副省级领导批示，如前述三者均未达到，需提交核心期刊论文一篇。所有课题成果由紫金文创研究院专家评审组予以鉴定验收后结项。</w:t>
      </w:r>
    </w:p>
    <w:p>
      <w:pPr>
        <w:widowControl/>
        <w:spacing w:line="360" w:lineRule="auto"/>
        <w:ind w:firstLine="570"/>
        <w:jc w:val="left"/>
        <w:rPr>
          <w:rFonts w:ascii="仿宋" w:hAnsi="仿宋" w:eastAsia="仿宋" w:cs="仿宋"/>
          <w:color w:val="333333"/>
          <w:spacing w:val="-8"/>
          <w:kern w:val="0"/>
          <w:sz w:val="32"/>
          <w:szCs w:val="32"/>
        </w:rPr>
      </w:pPr>
      <w:r>
        <w:rPr>
          <w:rFonts w:hint="eastAsia" w:ascii="仿宋" w:hAnsi="仿宋" w:eastAsia="仿宋" w:cs="仿宋"/>
          <w:color w:val="333333"/>
          <w:spacing w:val="-8"/>
          <w:kern w:val="0"/>
          <w:sz w:val="32"/>
          <w:szCs w:val="32"/>
        </w:rPr>
        <w:t>第</w:t>
      </w:r>
      <w:r>
        <w:rPr>
          <w:rFonts w:hint="eastAsia" w:ascii="仿宋" w:hAnsi="仿宋" w:eastAsia="仿宋" w:cs="仿宋"/>
          <w:color w:val="333333"/>
          <w:spacing w:val="-8"/>
          <w:kern w:val="0"/>
          <w:sz w:val="32"/>
          <w:szCs w:val="32"/>
          <w:lang w:val="en-US" w:eastAsia="zh-CN"/>
        </w:rPr>
        <w:t>二十</w:t>
      </w:r>
      <w:r>
        <w:rPr>
          <w:rFonts w:hint="eastAsia" w:ascii="仿宋" w:hAnsi="仿宋" w:eastAsia="仿宋" w:cs="仿宋"/>
          <w:color w:val="333333"/>
          <w:spacing w:val="-8"/>
          <w:kern w:val="0"/>
          <w:sz w:val="32"/>
          <w:szCs w:val="32"/>
        </w:rPr>
        <w:t>条</w:t>
      </w:r>
      <w:r>
        <w:rPr>
          <w:rFonts w:hint="eastAsia" w:ascii="仿宋" w:hAnsi="仿宋" w:eastAsia="仿宋" w:cs="仿宋"/>
          <w:color w:val="333333"/>
          <w:spacing w:val="-8"/>
          <w:kern w:val="0"/>
          <w:sz w:val="32"/>
          <w:szCs w:val="32"/>
          <w:shd w:val="clear" w:color="auto" w:fill="auto"/>
        </w:rPr>
        <w:t xml:space="preserve"> 公开发表成果须以紫金文创研究院研究员</w:t>
      </w:r>
      <w:r>
        <w:rPr>
          <w:rFonts w:hint="eastAsia" w:ascii="仿宋" w:hAnsi="仿宋" w:eastAsia="仿宋" w:cs="仿宋"/>
          <w:color w:val="333333"/>
          <w:spacing w:val="-8"/>
          <w:kern w:val="0"/>
          <w:sz w:val="32"/>
          <w:szCs w:val="32"/>
          <w:shd w:val="clear" w:color="auto" w:fill="auto"/>
          <w:lang w:val="en-US" w:eastAsia="zh-CN"/>
        </w:rPr>
        <w:t>/副研究员/助理研究员</w:t>
      </w:r>
      <w:r>
        <w:rPr>
          <w:rFonts w:hint="eastAsia" w:ascii="仿宋" w:hAnsi="仿宋" w:eastAsia="仿宋" w:cs="仿宋"/>
          <w:color w:val="333333"/>
          <w:spacing w:val="-8"/>
          <w:kern w:val="0"/>
          <w:sz w:val="32"/>
          <w:szCs w:val="32"/>
          <w:shd w:val="clear" w:color="auto" w:fill="auto"/>
        </w:rPr>
        <w:t>为第一署名单位，并标注紫</w:t>
      </w:r>
      <w:r>
        <w:rPr>
          <w:rFonts w:hint="eastAsia" w:ascii="仿宋" w:hAnsi="仿宋" w:eastAsia="仿宋" w:cs="仿宋"/>
          <w:color w:val="333333"/>
          <w:spacing w:val="-8"/>
          <w:kern w:val="0"/>
          <w:sz w:val="32"/>
          <w:szCs w:val="32"/>
        </w:rPr>
        <w:t>金文创研究院课题。</w:t>
      </w:r>
    </w:p>
    <w:p>
      <w:pPr>
        <w:widowControl/>
        <w:spacing w:line="360" w:lineRule="auto"/>
        <w:ind w:firstLine="570"/>
        <w:jc w:val="left"/>
        <w:rPr>
          <w:rFonts w:ascii="仿宋" w:hAnsi="仿宋" w:eastAsia="仿宋" w:cs="仿宋"/>
          <w:color w:val="333333"/>
          <w:spacing w:val="-8"/>
          <w:kern w:val="0"/>
          <w:sz w:val="32"/>
          <w:szCs w:val="32"/>
          <w:shd w:val="clear" w:color="auto" w:fill="auto"/>
        </w:rPr>
      </w:pPr>
      <w:r>
        <w:rPr>
          <w:rFonts w:hint="eastAsia" w:ascii="仿宋" w:hAnsi="仿宋" w:eastAsia="仿宋" w:cs="仿宋"/>
          <w:color w:val="333333"/>
          <w:spacing w:val="-8"/>
          <w:kern w:val="0"/>
          <w:sz w:val="32"/>
          <w:szCs w:val="32"/>
        </w:rPr>
        <w:t>第</w:t>
      </w:r>
      <w:r>
        <w:rPr>
          <w:rFonts w:hint="eastAsia" w:ascii="仿宋" w:hAnsi="仿宋" w:eastAsia="仿宋" w:cs="仿宋"/>
          <w:color w:val="333333"/>
          <w:spacing w:val="-8"/>
          <w:kern w:val="0"/>
          <w:sz w:val="32"/>
          <w:szCs w:val="32"/>
          <w:lang w:val="en-US" w:eastAsia="zh-CN"/>
        </w:rPr>
        <w:t>二十一</w:t>
      </w:r>
      <w:r>
        <w:rPr>
          <w:rFonts w:hint="eastAsia" w:ascii="仿宋" w:hAnsi="仿宋" w:eastAsia="仿宋" w:cs="仿宋"/>
          <w:color w:val="333333"/>
          <w:spacing w:val="-8"/>
          <w:kern w:val="0"/>
          <w:sz w:val="32"/>
          <w:szCs w:val="32"/>
        </w:rPr>
        <w:t>条 紫金文创研究院根据研究课题成果转化情况</w:t>
      </w:r>
      <w:r>
        <w:rPr>
          <w:rFonts w:hint="eastAsia" w:ascii="仿宋" w:hAnsi="仿宋" w:eastAsia="仿宋" w:cs="仿宋"/>
          <w:color w:val="333333"/>
          <w:spacing w:val="-8"/>
          <w:kern w:val="0"/>
          <w:sz w:val="32"/>
          <w:szCs w:val="32"/>
          <w:shd w:val="clear" w:color="auto" w:fill="auto"/>
          <w:lang w:val="en-US" w:eastAsia="zh-CN"/>
        </w:rPr>
        <w:t>在课题结项后按有关规定</w:t>
      </w:r>
      <w:r>
        <w:rPr>
          <w:rFonts w:hint="eastAsia" w:ascii="仿宋" w:hAnsi="仿宋" w:eastAsia="仿宋" w:cs="仿宋"/>
          <w:color w:val="333333"/>
          <w:spacing w:val="-8"/>
          <w:kern w:val="0"/>
          <w:sz w:val="32"/>
          <w:szCs w:val="32"/>
          <w:shd w:val="clear" w:color="auto" w:fill="auto"/>
        </w:rPr>
        <w:t>给予相应</w:t>
      </w:r>
      <w:r>
        <w:rPr>
          <w:rFonts w:hint="eastAsia" w:ascii="仿宋" w:hAnsi="仿宋" w:eastAsia="仿宋" w:cs="仿宋"/>
          <w:color w:val="333333"/>
          <w:spacing w:val="-8"/>
          <w:kern w:val="0"/>
          <w:sz w:val="32"/>
          <w:szCs w:val="32"/>
          <w:shd w:val="clear" w:color="auto" w:fill="auto"/>
          <w:lang w:val="en-US" w:eastAsia="zh-CN"/>
        </w:rPr>
        <w:t>成果</w:t>
      </w:r>
      <w:r>
        <w:rPr>
          <w:rFonts w:hint="eastAsia" w:ascii="仿宋" w:hAnsi="仿宋" w:eastAsia="仿宋" w:cs="仿宋"/>
          <w:color w:val="333333"/>
          <w:spacing w:val="-8"/>
          <w:kern w:val="0"/>
          <w:sz w:val="32"/>
          <w:szCs w:val="32"/>
          <w:shd w:val="clear" w:color="auto" w:fill="auto"/>
        </w:rPr>
        <w:t>奖励。</w:t>
      </w:r>
    </w:p>
    <w:p>
      <w:pPr>
        <w:spacing w:line="360" w:lineRule="auto"/>
        <w:jc w:val="center"/>
        <w:rPr>
          <w:rFonts w:ascii="仿宋" w:hAnsi="仿宋" w:eastAsia="仿宋" w:cs="仿宋"/>
          <w:b/>
          <w:bCs/>
          <w:sz w:val="32"/>
          <w:szCs w:val="32"/>
        </w:rPr>
      </w:pPr>
      <w:bookmarkStart w:id="0" w:name="管理办法_第七章_附_则"/>
      <w:bookmarkEnd w:id="0"/>
      <w:bookmarkStart w:id="1" w:name="BM2_7"/>
      <w:bookmarkEnd w:id="1"/>
      <w:bookmarkStart w:id="2" w:name="sub11137992_2_7"/>
      <w:bookmarkEnd w:id="2"/>
    </w:p>
    <w:p>
      <w:pPr>
        <w:spacing w:line="360" w:lineRule="auto"/>
        <w:jc w:val="center"/>
        <w:rPr>
          <w:rFonts w:ascii="仿宋" w:hAnsi="仿宋" w:eastAsia="仿宋" w:cs="仿宋"/>
          <w:b/>
          <w:bCs/>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val="en-US" w:eastAsia="zh-CN"/>
        </w:rPr>
        <w:t>八</w:t>
      </w:r>
      <w:r>
        <w:rPr>
          <w:rFonts w:hint="eastAsia" w:ascii="仿宋" w:hAnsi="仿宋" w:eastAsia="仿宋" w:cs="仿宋"/>
          <w:b/>
          <w:bCs/>
          <w:sz w:val="32"/>
          <w:szCs w:val="32"/>
        </w:rPr>
        <w:t>章 附 则</w:t>
      </w:r>
    </w:p>
    <w:p>
      <w:pPr>
        <w:widowControl/>
        <w:spacing w:line="360" w:lineRule="auto"/>
        <w:ind w:firstLine="570"/>
        <w:jc w:val="left"/>
        <w:rPr>
          <w:rFonts w:hint="eastAsia" w:ascii="仿宋" w:hAnsi="仿宋" w:eastAsia="仿宋" w:cs="仿宋"/>
          <w:color w:val="333333"/>
          <w:spacing w:val="-8"/>
          <w:kern w:val="0"/>
          <w:sz w:val="32"/>
          <w:szCs w:val="32"/>
        </w:rPr>
      </w:pPr>
    </w:p>
    <w:p>
      <w:pPr>
        <w:widowControl/>
        <w:spacing w:line="360" w:lineRule="auto"/>
        <w:ind w:firstLine="570"/>
        <w:jc w:val="left"/>
        <w:rPr>
          <w:rFonts w:hint="default" w:ascii="仿宋" w:hAnsi="仿宋" w:eastAsia="仿宋" w:cs="仿宋"/>
          <w:color w:val="333333"/>
          <w:spacing w:val="-8"/>
          <w:kern w:val="0"/>
          <w:sz w:val="32"/>
          <w:szCs w:val="32"/>
          <w:lang w:val="en-US" w:eastAsia="zh-CN"/>
        </w:rPr>
      </w:pPr>
      <w:r>
        <w:rPr>
          <w:rFonts w:hint="eastAsia" w:ascii="仿宋" w:hAnsi="仿宋" w:eastAsia="仿宋" w:cs="仿宋"/>
          <w:color w:val="333333"/>
          <w:spacing w:val="-8"/>
          <w:kern w:val="0"/>
          <w:sz w:val="32"/>
          <w:szCs w:val="32"/>
        </w:rPr>
        <w:t>第二十</w:t>
      </w:r>
      <w:r>
        <w:rPr>
          <w:rFonts w:hint="eastAsia" w:ascii="仿宋" w:hAnsi="仿宋" w:eastAsia="仿宋" w:cs="仿宋"/>
          <w:color w:val="333333"/>
          <w:spacing w:val="-8"/>
          <w:kern w:val="0"/>
          <w:sz w:val="32"/>
          <w:szCs w:val="32"/>
          <w:lang w:val="en-US" w:eastAsia="zh-CN"/>
        </w:rPr>
        <w:t>二</w:t>
      </w:r>
      <w:r>
        <w:rPr>
          <w:rFonts w:hint="eastAsia" w:ascii="仿宋" w:hAnsi="仿宋" w:eastAsia="仿宋" w:cs="仿宋"/>
          <w:color w:val="333333"/>
          <w:spacing w:val="-8"/>
          <w:kern w:val="0"/>
          <w:sz w:val="32"/>
          <w:szCs w:val="32"/>
        </w:rPr>
        <w:t xml:space="preserve">条 </w:t>
      </w:r>
      <w:r>
        <w:rPr>
          <w:rFonts w:hint="eastAsia" w:ascii="仿宋" w:hAnsi="仿宋" w:eastAsia="仿宋" w:cs="仿宋"/>
          <w:color w:val="333333"/>
          <w:spacing w:val="-8"/>
          <w:kern w:val="0"/>
          <w:sz w:val="32"/>
          <w:szCs w:val="32"/>
          <w:lang w:val="en-US" w:eastAsia="zh-CN"/>
        </w:rPr>
        <w:t>紫金文创研究院课题成果知识产权归紫金文创研究院所有，课题负责人有相关成果署名权，并应确保课题成果相关知识产权无争议，如产生相关问题，由课题负责人承担。课题负责人提交和签署课题申请书、课题委托协议书即视同知晓并认同本办法相关规定。</w:t>
      </w:r>
      <w:bookmarkStart w:id="3" w:name="_GoBack"/>
      <w:bookmarkEnd w:id="3"/>
    </w:p>
    <w:p>
      <w:pPr>
        <w:widowControl/>
        <w:spacing w:line="360" w:lineRule="auto"/>
        <w:ind w:firstLine="570"/>
        <w:jc w:val="left"/>
        <w:rPr>
          <w:rFonts w:ascii="仿宋" w:hAnsi="仿宋" w:eastAsia="仿宋" w:cs="仿宋"/>
          <w:color w:val="333333"/>
          <w:spacing w:val="-8"/>
          <w:kern w:val="0"/>
          <w:sz w:val="32"/>
          <w:szCs w:val="32"/>
        </w:rPr>
      </w:pPr>
      <w:r>
        <w:rPr>
          <w:rFonts w:hint="eastAsia" w:ascii="仿宋" w:hAnsi="仿宋" w:eastAsia="仿宋" w:cs="仿宋"/>
          <w:color w:val="333333"/>
          <w:spacing w:val="-8"/>
          <w:kern w:val="0"/>
          <w:sz w:val="32"/>
          <w:szCs w:val="32"/>
          <w:lang w:val="en-US" w:eastAsia="zh-CN"/>
        </w:rPr>
        <w:t xml:space="preserve">第二十三条 </w:t>
      </w:r>
      <w:r>
        <w:rPr>
          <w:rFonts w:hint="eastAsia" w:ascii="仿宋" w:hAnsi="仿宋" w:eastAsia="仿宋" w:cs="仿宋"/>
          <w:color w:val="333333"/>
          <w:spacing w:val="-8"/>
          <w:kern w:val="0"/>
          <w:sz w:val="32"/>
          <w:szCs w:val="32"/>
        </w:rPr>
        <w:t>本办法未尽之处，参照相关法律、行政规定和学术规范执行。</w:t>
      </w:r>
    </w:p>
    <w:p>
      <w:pPr>
        <w:widowControl/>
        <w:spacing w:line="360" w:lineRule="auto"/>
        <w:ind w:firstLine="570"/>
        <w:jc w:val="left"/>
        <w:rPr>
          <w:rFonts w:ascii="仿宋" w:hAnsi="仿宋" w:eastAsia="仿宋" w:cs="仿宋"/>
          <w:color w:val="333333"/>
          <w:spacing w:val="-8"/>
          <w:kern w:val="0"/>
          <w:sz w:val="32"/>
          <w:szCs w:val="32"/>
        </w:rPr>
      </w:pPr>
      <w:r>
        <w:rPr>
          <w:rFonts w:hint="eastAsia" w:ascii="仿宋" w:hAnsi="仿宋" w:eastAsia="仿宋" w:cs="仿宋"/>
          <w:color w:val="333333"/>
          <w:spacing w:val="-8"/>
          <w:kern w:val="0"/>
          <w:sz w:val="32"/>
          <w:szCs w:val="32"/>
        </w:rPr>
        <w:t>第二十</w:t>
      </w:r>
      <w:r>
        <w:rPr>
          <w:rFonts w:hint="eastAsia" w:ascii="仿宋" w:hAnsi="仿宋" w:eastAsia="仿宋" w:cs="仿宋"/>
          <w:color w:val="333333"/>
          <w:spacing w:val="-8"/>
          <w:kern w:val="0"/>
          <w:sz w:val="32"/>
          <w:szCs w:val="32"/>
          <w:lang w:val="en-US" w:eastAsia="zh-CN"/>
        </w:rPr>
        <w:t>四</w:t>
      </w:r>
      <w:r>
        <w:rPr>
          <w:rFonts w:hint="eastAsia" w:ascii="仿宋" w:hAnsi="仿宋" w:eastAsia="仿宋" w:cs="仿宋"/>
          <w:color w:val="333333"/>
          <w:spacing w:val="-8"/>
          <w:kern w:val="0"/>
          <w:sz w:val="32"/>
          <w:szCs w:val="32"/>
        </w:rPr>
        <w:t>条 本办法由紫金文创研究院负责解释。</w:t>
      </w:r>
    </w:p>
    <w:p>
      <w:pPr>
        <w:widowControl/>
        <w:spacing w:line="360" w:lineRule="auto"/>
        <w:ind w:firstLine="570"/>
        <w:jc w:val="left"/>
        <w:rPr>
          <w:rFonts w:ascii="STFangsong" w:hAnsi="STFangsong" w:eastAsia="STFangsong" w:cs="STFangsong"/>
          <w:color w:val="333333"/>
          <w:spacing w:val="-8"/>
          <w:kern w:val="0"/>
          <w:sz w:val="32"/>
          <w:szCs w:val="32"/>
        </w:rPr>
      </w:pPr>
      <w:r>
        <w:rPr>
          <w:rFonts w:hint="eastAsia" w:ascii="仿宋" w:hAnsi="仿宋" w:eastAsia="仿宋" w:cs="仿宋"/>
          <w:color w:val="333333"/>
          <w:spacing w:val="-8"/>
          <w:kern w:val="0"/>
          <w:sz w:val="32"/>
          <w:szCs w:val="32"/>
        </w:rPr>
        <w:t>第二十</w:t>
      </w:r>
      <w:r>
        <w:rPr>
          <w:rFonts w:hint="eastAsia" w:ascii="仿宋" w:hAnsi="仿宋" w:eastAsia="仿宋" w:cs="仿宋"/>
          <w:color w:val="333333"/>
          <w:spacing w:val="-8"/>
          <w:kern w:val="0"/>
          <w:sz w:val="32"/>
          <w:szCs w:val="32"/>
          <w:lang w:val="en-US" w:eastAsia="zh-CN"/>
        </w:rPr>
        <w:t>五</w:t>
      </w:r>
      <w:r>
        <w:rPr>
          <w:rFonts w:hint="eastAsia" w:ascii="仿宋" w:hAnsi="仿宋" w:eastAsia="仿宋" w:cs="仿宋"/>
          <w:color w:val="333333"/>
          <w:spacing w:val="-8"/>
          <w:kern w:val="0"/>
          <w:sz w:val="32"/>
          <w:szCs w:val="32"/>
        </w:rPr>
        <w:t>条 本办法自颁布之日起施行。</w:t>
      </w:r>
    </w:p>
    <w:p>
      <w:pPr>
        <w:rPr>
          <w:rFonts w:ascii="仿宋" w:hAnsi="仿宋" w:eastAsia="仿宋" w:cs="仿宋"/>
          <w:sz w:val="30"/>
          <w:szCs w:val="30"/>
        </w:rPr>
      </w:pPr>
    </w:p>
    <w:p>
      <w:pPr>
        <w:rPr>
          <w:rFonts w:ascii="仿宋" w:hAnsi="仿宋" w:eastAsia="仿宋" w:cs="仿宋"/>
          <w:sz w:val="30"/>
          <w:szCs w:val="30"/>
        </w:rPr>
      </w:pPr>
    </w:p>
    <w:p>
      <w:pPr>
        <w:rPr>
          <w:rFonts w:ascii="仿宋" w:hAnsi="仿宋" w:eastAsia="仿宋" w:cs="仿宋"/>
          <w:sz w:val="30"/>
          <w:szCs w:val="30"/>
        </w:rPr>
      </w:pPr>
    </w:p>
    <w:p>
      <w:pPr>
        <w:rPr>
          <w:rFonts w:ascii="仿宋" w:hAnsi="仿宋" w:eastAsia="仿宋" w:cs="仿宋"/>
          <w:sz w:val="30"/>
          <w:szCs w:val="30"/>
        </w:rPr>
      </w:pPr>
    </w:p>
    <w:p>
      <w:pPr>
        <w:rPr>
          <w:rFonts w:ascii="仿宋" w:hAnsi="仿宋" w:eastAsia="仿宋" w:cs="仿宋"/>
          <w:sz w:val="30"/>
          <w:szCs w:val="30"/>
        </w:rPr>
      </w:pPr>
    </w:p>
    <w:p>
      <w:pPr>
        <w:rPr>
          <w:rFonts w:ascii="仿宋" w:hAnsi="仿宋" w:eastAsia="仿宋" w:cs="仿宋"/>
          <w:sz w:val="30"/>
          <w:szCs w:val="30"/>
        </w:rPr>
      </w:pPr>
    </w:p>
    <w:p>
      <w:pPr>
        <w:rPr>
          <w:rFonts w:ascii="仿宋" w:hAnsi="仿宋" w:eastAsia="仿宋" w:cs="仿宋"/>
          <w:sz w:val="30"/>
          <w:szCs w:val="30"/>
        </w:rPr>
      </w:pPr>
    </w:p>
    <w:p>
      <w:pPr>
        <w:rPr>
          <w:rFonts w:ascii="仿宋" w:hAnsi="仿宋" w:eastAsia="仿宋" w:cs="仿宋"/>
          <w:sz w:val="30"/>
          <w:szCs w:val="30"/>
        </w:rPr>
      </w:pPr>
    </w:p>
    <w:p>
      <w:pPr>
        <w:rPr>
          <w:rFonts w:ascii="仿宋" w:hAnsi="仿宋" w:eastAsia="仿宋" w:cs="仿宋"/>
          <w:sz w:val="30"/>
          <w:szCs w:val="30"/>
        </w:rPr>
      </w:pPr>
    </w:p>
    <w:p>
      <w:pPr>
        <w:rPr>
          <w:rFonts w:ascii="仿宋" w:hAnsi="仿宋" w:eastAsia="仿宋" w:cs="仿宋"/>
          <w:sz w:val="30"/>
          <w:szCs w:val="30"/>
        </w:rPr>
      </w:pPr>
    </w:p>
    <w:sectPr>
      <w:footerReference r:id="rId3" w:type="default"/>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STFangsong">
    <w:altName w:val="Times New Roman"/>
    <w:panose1 w:val="00000000000000000000"/>
    <w:charset w:val="00"/>
    <w:family w:val="roma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3073" o:spid="_x0000_s3073"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295E33"/>
    <w:rsid w:val="00295E33"/>
    <w:rsid w:val="006E304A"/>
    <w:rsid w:val="009A5EF2"/>
    <w:rsid w:val="00B849B0"/>
    <w:rsid w:val="00BE109B"/>
    <w:rsid w:val="2B4A159D"/>
    <w:rsid w:val="722E6B7D"/>
    <w:rsid w:val="7E057C9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rFonts w:ascii="Calibri" w:hAnsi="Calibri" w:eastAsia="宋体" w:cs="Times New Roman"/>
      <w:sz w:val="18"/>
      <w:szCs w:val="18"/>
    </w:rPr>
  </w:style>
  <w:style w:type="character" w:customStyle="1" w:styleId="7">
    <w:name w:val="页脚 Char"/>
    <w:basedOn w:val="5"/>
    <w:link w:val="2"/>
    <w:semiHidden/>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218</Words>
  <Characters>1245</Characters>
  <Lines>10</Lines>
  <Paragraphs>2</Paragraphs>
  <TotalTime>15</TotalTime>
  <ScaleCrop>false</ScaleCrop>
  <LinksUpToDate>false</LinksUpToDate>
  <CharactersWithSpaces>1461</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2019-06-01T04:42:00Z</dcterms:created>
  <dc:creator>Microsoft Office User</dc:creator>
  <cp:lastModifiedBy>Aimiee</cp:lastModifiedBy>
  <cp:lastPrinted>2020-05-27T05:51:09Z</cp:lastPrinted>
  <dcterms:modified xsi:type="dcterms:W3CDTF">2020-05-27T09:35:47Z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