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附件1</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left="0" w:firstLine="0" w:firstLineChars="0"/>
        <w:contextualSpacing/>
        <w:jc w:val="center"/>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江苏省网信领域“十四五”规划前期研究重大课题指南</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firstLine="480" w:firstLineChars="200"/>
        <w:contextualSpacing/>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bookmarkStart w:id="0" w:name="_GoBack"/>
      <w:bookmarkEnd w:id="0"/>
      <w:r>
        <w:rPr>
          <w:rFonts w:hint="eastAsia" w:ascii="宋体" w:hAnsi="宋体" w:eastAsia="宋体" w:cs="宋体"/>
          <w:color w:val="000000" w:themeColor="text1"/>
          <w:kern w:val="0"/>
          <w:sz w:val="24"/>
          <w:szCs w:val="24"/>
          <w:lang w:val="en-US" w:eastAsia="zh-CN"/>
          <w14:textFill>
            <w14:solidFill>
              <w14:schemeClr w14:val="tx1"/>
            </w14:solidFill>
          </w14:textFill>
        </w:rPr>
        <w:t>1.“十四五”时期江苏网信事业高质量发展重大任务与关键举措研究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研究要点：（1）分析总结近年来江苏网信工作主要成绩及存在问题；（2）深入分析“十四五”网信发展面临的形势任务、机遇挑战；（3）研究提出“十四五”江苏网信的总体要求、发展方向和主要目标等，以及江苏网信工作需要重点谋划推进的总体性安排、重点任务、重大工程项目及政策举措等。</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2.“十四五”时期江苏网信法治体系建设与实现机制研究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研究要点：（1）深入分析江苏现有互联网治理的立法执法等条件基础、存在问题以及机遇挑战；（2）研究提出“十四五”江苏构建依法治网工作体系的基本思路、总体安排、主要任务和政策举措等；（3）对省市协同立法、多部门联合执法、专门领域高效司法以及提高执法能力、强化执法监督、提升普法效能等提出相关对策建议。</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3.“十四五”时期江苏新型数字基础设施总体布局与服务保障体系建设研究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研究要点：（1）研究分析国家新型数字基础设施规划体系、政策体系等情况；（2）梳理江苏重大工程项目建设或预研现状，研究分析在苏重大工程项目布局思路、主要特点和潜在风险；（3）研究分析关于区域性新型数字基础设施融合有序发展的基本内涵和总体要求，研究提出布局优化、功能拓展、配套完善、风险防范等方面的重点方向和重大项目；（4）研究分析关于江苏新型数字基础设施建设运行服务保障体系的建设思路和主要任务，研究提出新型数字基础设施在推动经济发展、拓展社会应用、促进信息资源交换共享与数据开发利用、保障信息安全等方面的总体安排、重大工程项目及重大政策举措。</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4.“十四五”时期江苏网信领域构建以增强凝聚力竞争力为导向的引才用才机制研究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研究要点：（1）研究分析当前网信领域人才建设的新特征、新趋势，提炼以增强凝聚力竞争力为导向网信人才队伍建设的新内涵；（2）调研分析当前江苏网信人才队伍的现状特点、问题短板；（3）比较分析先进省市网信领域人才政策的差异，总结出较为创新、高效、成熟的先行做法；（4）结合中央网信办网信人才总体规划、江苏省人才发展规划等政策要求，研究提出适应江苏网信领域以增强凝聚力竞争力为导向的引才用才机制的思路举措等。</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5.“十四五”时期江苏推进网络传播与舆论引导体系建设思路与对策研究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研究要点：（1）深入分析全媒体时代舆论生态、媒体格局、传播方式的新特点、新趋势，探讨“十四五”时期加强网络传播与舆论引导体系建设的重要意义；（2）对比国内外在推进网络传播体系建设中的成效经验，对江苏网络传播与舆论引导体系建设的基本情况、发展现状进行梳理分析；（3）客观分析新形势下江苏网络传播与舆论引导体系建设面临的现实问题，并剖析问题存在的原因；（4）从顶层设计的角度，系统研究网络传播与舆论引导体系建设的主要架构，创新性提出“十四五”期间推进江苏网络传播与舆论引导体系建设的总体思路与对策建议。</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6.“十四五”时期江苏推进网络文化繁荣发展研究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研究要点：（1）研究提炼当前网络文化发展的新特征、新趋势；（2）深入分析“十四五”时期江苏推进网络文化繁荣发展的作用意义；（3）实证分析当前江苏网络文化供给能力、传播能力、阵地建设等方面的现状、特点、比较优势、问题短板；（4）研究提出推动江苏网络文化繁荣发展的主要方向、重点任务、产业布局以及建立健全与之相适应的制度机制、人才队伍、政策措施等要素保障体系的对策建议；（5）对促进江苏数字文化产业发展提出具体建议。</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7.“十四五”时期江苏建设网络安全治理体系研究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研究要点：（1）客观分析江苏网络安全治理现状、存在的问题和短板；（2）深入分析江苏网络安全治理体系面临的机遇和挑战；（3）研究提出加快推进江苏网络安全治理体系和治理能力现代化的总体思路和改革举措；（4）研究提出“十四五”时期江苏构建网络安全治理体系的实现路径、重点任务和重大工程等。</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8.“十四五”时期江苏数字经济高质量发展对策研究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研究要点：（1）研究数字经济生产力和生产关系；（2）分析江苏数字经济发展现状、风险挑战及发展机遇；（3）结合新一轮技术革命和产业变革大势和江苏实际，就“十四五”时期信息领域核心技术突破、产业链创新链“两链融合”、网信现代化产业技术体系建设完善、新业态新模式及前沿产业规划布局，以及相关重点任务、重大工程和政策保障等提出对策建议。</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9.“十四五”时期江苏推进信息资源开放保护与大数据综合开发利用研究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研究要点：（1）深入分析信息资源开放、共享、应用和安全保护等相关法律法规和政策措施；（2）研究江苏数据标准化建设现状趋势、存在问题，提出数据标准建设的思路对策；（3）比照先进省市在数据开放共享以及大数据产业发展方面的先进做法，研究提出当前江苏推动信息资源开放保护与大数据综合开发利用的总体思路、实现路径和政策举措；（4）研究提出关于构建江苏数据治理体系和培育发展数据要素市场有关数据权属界定、开放共享、交易流通、治理责任与监管制度等政策举措。</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10.“十四五”时期江苏社会治理数字化转型研究</w:t>
      </w:r>
      <w:r>
        <w:rPr>
          <w:rFonts w:hint="eastAsia" w:ascii="宋体" w:hAnsi="宋体" w:eastAsia="宋体" w:cs="宋体"/>
          <w:color w:val="000000" w:themeColor="text1"/>
          <w:kern w:val="0"/>
          <w:sz w:val="24"/>
          <w:szCs w:val="24"/>
          <w:lang w:val="en-US" w:eastAsia="zh-CN"/>
          <w14:textFill>
            <w14:solidFill>
              <w14:schemeClr w14:val="tx1"/>
            </w14:solidFill>
          </w14:textFill>
        </w:rPr>
        <w:br w:type="textWrapping"/>
      </w:r>
      <w:r>
        <w:rPr>
          <w:rFonts w:hint="eastAsia" w:ascii="宋体" w:hAnsi="宋体" w:eastAsia="宋体" w:cs="宋体"/>
          <w:color w:val="000000" w:themeColor="text1"/>
          <w:kern w:val="0"/>
          <w:sz w:val="24"/>
          <w:szCs w:val="24"/>
          <w:lang w:val="en-US" w:eastAsia="zh-CN"/>
          <w14:textFill>
            <w14:solidFill>
              <w14:schemeClr w14:val="tx1"/>
            </w14:solidFill>
          </w14:textFill>
        </w:rPr>
        <w:t>研究要点：（1）总结江苏数字政府、智慧城市和数字乡村等领域建设发展的总体情况、成效经验；（2）以智慧化网络化的惠民服务、精准高效的社会治理能力全面提升为目标，分析研究数字社会建设发展的总体趋势、主要特征和基本内涵；（3）围绕决策科学化、资源共享化、管理精准化、服务高效化，研究提出关于“十四五”江苏社会治理数字化转型升级的工作思路、发展目标、重点任务、重大工程项目及政策措施等对策建议。</w:t>
      </w:r>
    </w:p>
    <w:p>
      <w:pPr>
        <w:keepNext w:val="0"/>
        <w:keepLines w:val="0"/>
        <w:pageBreakBefore w:val="0"/>
        <w:widowControl w:val="0"/>
        <w:kinsoku/>
        <w:wordWrap/>
        <w:overflowPunct/>
        <w:topLinePunct w:val="0"/>
        <w:autoSpaceDE/>
        <w:autoSpaceDN/>
        <w:bidi w:val="0"/>
        <w:adjustRightInd/>
        <w:snapToGrid/>
        <w:spacing w:beforeAutospacing="0" w:afterAutospacing="0" w:line="500" w:lineRule="exact"/>
        <w:ind w:left="0" w:firstLine="480" w:firstLineChars="200"/>
        <w:contextualSpacing/>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5C595F"/>
    <w:rsid w:val="295C595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2020-06-03T05:55:00Z</dcterms:created>
  <dc:creator>李伟</dc:creator>
  <cp:lastModifiedBy>李伟</cp:lastModifiedBy>
  <dcterms:modified xsi:type="dcterms:W3CDTF">2020-06-03T05:57:46Z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