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60" w:lineRule="exact"/>
        <w:ind w:firstLine="480"/>
        <w:rPr>
          <w:rFonts w:hint="eastAsia"/>
          <w:sz w:val="28"/>
          <w:szCs w:val="28"/>
          <w:lang w:val="en-US"/>
        </w:rPr>
      </w:pPr>
      <w:bookmarkStart w:id="0" w:name="_GoBack"/>
      <w:bookmarkEnd w:id="0"/>
    </w:p>
    <w:p>
      <w:pPr>
        <w:spacing w:before="156" w:after="156" w:line="560" w:lineRule="exact"/>
        <w:ind w:firstLine="4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附件1：</w:t>
      </w:r>
    </w:p>
    <w:p>
      <w:pPr>
        <w:spacing w:before="156" w:after="156" w:line="360" w:lineRule="auto"/>
        <w:ind w:firstLine="0" w:firstLineChars="0"/>
        <w:jc w:val="center"/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江苏省经济专项课题</w:t>
      </w:r>
      <w:r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选题</w:t>
      </w:r>
    </w:p>
    <w:tbl>
      <w:tblPr>
        <w:tblStyle w:val="3"/>
        <w:tblpPr w:leftFromText="180" w:rightFromText="180" w:vertAnchor="text" w:horzAnchor="page" w:tblpX="1894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双碳目标下支持科技创新的财政政策研究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双碳目标下促进江苏</w:t>
            </w:r>
            <w:r>
              <w:rPr>
                <w:rFonts w:hint="eastAsia" w:ascii="宋体" w:hAnsi="宋体" w:cs="Times New Roman"/>
                <w:lang w:val="en-US" w:eastAsia="zh-CN"/>
              </w:rPr>
              <w:t>绿色</w:t>
            </w:r>
            <w:r>
              <w:rPr>
                <w:rFonts w:hint="eastAsia" w:ascii="宋体" w:hAnsi="宋体" w:cs="Times New Roman"/>
                <w:lang w:eastAsia="zh-CN"/>
              </w:rPr>
              <w:t>产业发展的财政政策研究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健康中国背景下支持江苏生物医药产业创新的财政政策研究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共同富裕背景下江苏率先实现“橄榄型”收入结构的财税政策研究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助推数字经济高质量发展的财税政策研究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lang w:eastAsia="zh-CN"/>
              </w:rPr>
              <w:t>推进共同富裕的公共财政优化配置研究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江苏金融科技产业发展的政企协同财税政策研究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赋能江苏康养产业发展的金融政策研究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江苏绿色供应链金融模式及财税支持政策研究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left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推动江苏粮食产业高质量发展的政策研究</w:t>
            </w:r>
          </w:p>
        </w:tc>
      </w:tr>
    </w:tbl>
    <w:p>
      <w:pPr>
        <w:spacing w:before="156" w:after="156" w:line="360" w:lineRule="auto"/>
        <w:ind w:firstLine="0" w:firstLineChars="0"/>
        <w:jc w:val="center"/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27E7"/>
    <w:rsid w:val="1D3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00" w:lineRule="auto"/>
      <w:ind w:firstLine="200" w:firstLineChars="200"/>
      <w:jc w:val="both"/>
    </w:pPr>
    <w:rPr>
      <w:rFonts w:ascii="Times New Roman" w:hAnsi="Times New Roman" w:cs="Microsoft JhengHei Light" w:eastAsiaTheme="minorEastAsia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2022-02-07T09:31:00Z</dcterms:created>
  <dc:creator>DELL</dc:creator>
  <cp:lastModifiedBy>DELL</cp:lastModifiedBy>
  <dcterms:modified xsi:type="dcterms:W3CDTF">2022-02-07T09:31:28Z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8C4C144F87DC4A81974D1EB7A056E31C</vt:lpwstr>
  </property>
</Properties>
</file>