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BC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center"/>
        <w:rPr>
          <w:rFonts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附件7</w:t>
      </w:r>
      <w:r>
        <w:rPr>
          <w:rStyle w:val="5"/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：推荐申报出版机构名单（81家）</w:t>
      </w:r>
    </w:p>
    <w:p w14:paraId="289ADF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人民出版社、中国社会科学出版社、商务印书馆、中华书局、学习出版社、社会科学文献出版社、中央党校出版社、中央文献出版社、中央编译出版社、中共党史出版社、中国文史出版社、世界知识出版社、生活·读书·新知三联书店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当代世界出版社、经济管理出版社、中信出版社、上海人民出版社、上海三联书店、上海古籍出版社、中西书局、上海远东出版社、上海辞书出版社、上海社会科学院出版社、上海教育出版社、天津人民出版社、天津古籍出版社、浙江人民出版社、凤凰出版社、福建人民出版社、江西人民出版社、山东人民出版社、湖北人民出版社、湖南人民出版社、广东人民出版社、四川人民出版社、重庆出版社、陕西人民出版社</w:t>
      </w:r>
    </w:p>
    <w:p w14:paraId="0F42E8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重庆大学出版社、兰州大学出版社、安徽大学出版社、西安交通大学出版社</w:t>
      </w:r>
    </w:p>
    <w:p w14:paraId="0E9795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D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2026-07-09T02:51:44Z</dcterms:created>
  <dc:creator>Administrator</dc:creator>
  <cp:lastModifiedBy>王俊</cp:lastModifiedBy>
  <dcterms:modified xsi:type="dcterms:W3CDTF">2026-07-09T02:53:45Z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eyJoZGlkIjoiZDQ4NTM3ODc3NzEwMWFkODA2Mzc2M2UzMDliYzE1ZDkiLCJ1c2VySWQiOiIxNTUzMzQ3NTc2In0=</vt:lpwstr>
  </property>
  <property fmtid="{D5CDD505-2E9C-101B-9397-08002B2CF9AE}" pid="4" name="ICV">
    <vt:lpwstr>8D582C1978E34CF0AFD1DD6529DBBA97_12</vt:lpwstr>
  </property>
</Properties>
</file>