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09" w:rsidRDefault="00A97609" w:rsidP="00A97609">
      <w:pPr>
        <w:widowControl/>
        <w:shd w:val="clear" w:color="auto" w:fill="FFFFFF"/>
        <w:jc w:val="center"/>
        <w:rPr>
          <w:rFonts w:ascii="黑体" w:eastAsia="黑体" w:hAnsi="黑体" w:cs="宋体"/>
          <w:b/>
          <w:bCs/>
          <w:color w:val="333333"/>
          <w:kern w:val="0"/>
          <w:sz w:val="32"/>
          <w:szCs w:val="32"/>
        </w:rPr>
      </w:pPr>
      <w:r w:rsidRPr="00A97609">
        <w:rPr>
          <w:rFonts w:ascii="黑体" w:eastAsia="黑体" w:hAnsi="黑体" w:cs="宋体" w:hint="eastAsia"/>
          <w:b/>
          <w:bCs/>
          <w:color w:val="333333"/>
          <w:kern w:val="0"/>
          <w:sz w:val="32"/>
          <w:szCs w:val="32"/>
        </w:rPr>
        <w:t>2023年度江苏省高校社科联发展专项课题指南</w:t>
      </w:r>
    </w:p>
    <w:p w:rsidR="00A97609" w:rsidRDefault="00A97609" w:rsidP="00A97609">
      <w:pPr>
        <w:widowControl/>
        <w:shd w:val="clear" w:color="auto" w:fill="FFFFFF"/>
        <w:jc w:val="center"/>
        <w:rPr>
          <w:rFonts w:ascii="黑体" w:eastAsia="黑体" w:hAnsi="黑体" w:cs="宋体" w:hint="eastAsia"/>
          <w:b/>
          <w:bCs/>
          <w:color w:val="333333"/>
          <w:kern w:val="0"/>
          <w:sz w:val="32"/>
          <w:szCs w:val="32"/>
        </w:rPr>
      </w:pPr>
    </w:p>
    <w:p w:rsidR="00A97609" w:rsidRPr="00A97609" w:rsidRDefault="00A97609" w:rsidP="00A97609">
      <w:pPr>
        <w:widowControl/>
        <w:shd w:val="clear" w:color="auto" w:fill="FFFFFF"/>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b/>
          <w:bCs/>
          <w:color w:val="333333"/>
          <w:kern w:val="0"/>
          <w:sz w:val="24"/>
          <w:szCs w:val="24"/>
        </w:rPr>
        <w:t>一、重点项目选题</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1.高校社科联推进习近平新时代中国特色社会主义思想的学理化阐释研究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2.互联网时代高校社科联提升主流意识形态引领力研究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3.高校社科联提升哲学社会科学学术原创能力研究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4.高校社科联助力建设中华民族现代文明研究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5.高校社科联推动哲学社会科学高质量发展研究</w:t>
      </w:r>
      <w:bookmarkStart w:id="0" w:name="_GoBack"/>
      <w:bookmarkEnd w:id="0"/>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6.高校社科联推进中国式现代化江苏新实践中的重大理论和现实问题研究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7.高校社科联推进交叉学科、跨学科建设研究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8.高校社科联在培育壮大哲学社会科学人才队伍中的重要作用研究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9.数字智能技术推进高校社科联管理和服务数字化研究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10.高校社科联提升社科服务能力研究</w:t>
      </w:r>
    </w:p>
    <w:p w:rsidR="00A97609" w:rsidRPr="00A97609" w:rsidRDefault="00A97609" w:rsidP="00A97609">
      <w:pPr>
        <w:widowControl/>
        <w:shd w:val="clear" w:color="auto" w:fill="FFFFFF"/>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b/>
          <w:bCs/>
          <w:color w:val="333333"/>
          <w:kern w:val="0"/>
          <w:sz w:val="24"/>
          <w:szCs w:val="24"/>
        </w:rPr>
        <w:t>二、一般项目选题</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1.高校社科联在推进马克思主义中国化时代化大众化中的重要作用与机制研究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2.高校社科联服务地方经济社会高质量发展研究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3.数字赋能高校社科联高质量发展研究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4.高校社科联促进产教融合典型案例研究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5.高校社科联促进高校思政教育和专业教育协同育人研究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6.高校社科联推动社科普及事业高质量发展研究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7.高校社科联加强科研诚信治理体制机制创新研究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8.学术社团与智库管理的现状及问题研究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lastRenderedPageBreak/>
        <w:t>9.高校哲学社会科学拔尖创新人才培养模式研究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10.跨行业跨领域跨区域的“大社科”建设研究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11.高校社科联服务学校“双一流”建设研究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12.高校社科联在加快建设中国特色哲学社会科学中的重要作用研究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13.高校社科联的特色工作、成功经验、现实困难和对策建议研究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14.高校社科联与人文社科素养提升研究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15.数字社科和高校社科联数字化研究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16.高校社科联调查研究实践及制度建设研究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17.高校社科联内部协同创新机制研究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18.高校社科联推动青年教师专业成长的重要举措研究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19.高职院校服务地方产业高质量发展研究</w:t>
      </w:r>
    </w:p>
    <w:p w:rsidR="00A97609" w:rsidRPr="00A97609" w:rsidRDefault="00A97609" w:rsidP="00A97609">
      <w:pPr>
        <w:widowControl/>
        <w:shd w:val="clear" w:color="auto" w:fill="FFFFFF"/>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b/>
          <w:bCs/>
          <w:color w:val="333333"/>
          <w:kern w:val="0"/>
          <w:sz w:val="24"/>
          <w:szCs w:val="24"/>
        </w:rPr>
        <w:t>三、立项不资助项目</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1.《江苏社会科学年鉴》经济社会发展专题研究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2.《江苏社会科学年鉴》历史文化专题研究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3.《江苏社会科学年鉴》哲学社会科学学科建设专题研究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4.《江苏社会科学年鉴》马克思主义理论（含科学社会主义、党史党建）学科研究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5.《江苏社会科学年鉴》哲学（含宗教学）学科研究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6.《江苏社会科学年鉴》经济学学科研究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7.《江苏社会科学年鉴》政治学（含国际问题研究）学科研究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8.《江苏社会科学年鉴》法学学科研究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9.《江苏社会科学年鉴》社会学（含人口学）学科研究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10.《江苏社会科学年鉴》历史学（含考古学）学科研究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lastRenderedPageBreak/>
        <w:t>11.《江苏社会科学年鉴》文学（含外国文学、区域文化研究）学科研究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12.《江苏社会科学年鉴》艺术学学科研究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13.《江苏社会科学年鉴》语言学学科研究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14.《江苏社会科学年鉴》教育学学科研究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15.《江苏社会科学年鉴》新闻与传播学（含图书情报与档案管理）学科研究</w:t>
      </w:r>
    </w:p>
    <w:p w:rsidR="00A97609" w:rsidRPr="00A97609" w:rsidRDefault="00A97609" w:rsidP="00A97609">
      <w:pPr>
        <w:widowControl/>
        <w:shd w:val="clear" w:color="auto" w:fill="FFFFFF"/>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16.《江苏社会科学年鉴》管理学学科研究</w:t>
      </w:r>
    </w:p>
    <w:p w:rsidR="00A97609" w:rsidRPr="00A97609" w:rsidRDefault="00A97609" w:rsidP="00A97609">
      <w:pPr>
        <w:widowControl/>
        <w:shd w:val="clear" w:color="auto" w:fill="FFFFFF"/>
        <w:ind w:firstLine="640"/>
        <w:jc w:val="left"/>
        <w:rPr>
          <w:rFonts w:ascii="微软雅黑" w:eastAsia="微软雅黑" w:hAnsi="微软雅黑" w:cs="宋体" w:hint="eastAsia"/>
          <w:color w:val="333333"/>
          <w:kern w:val="0"/>
          <w:sz w:val="24"/>
          <w:szCs w:val="24"/>
        </w:rPr>
      </w:pPr>
      <w:r w:rsidRPr="00A97609">
        <w:rPr>
          <w:rFonts w:ascii="微软雅黑" w:eastAsia="微软雅黑" w:hAnsi="微软雅黑" w:cs="宋体" w:hint="eastAsia"/>
          <w:color w:val="333333"/>
          <w:kern w:val="0"/>
          <w:sz w:val="24"/>
          <w:szCs w:val="24"/>
        </w:rPr>
        <w:t> </w:t>
      </w:r>
    </w:p>
    <w:p w:rsidR="007A1957" w:rsidRPr="00A97609" w:rsidRDefault="007A1957"/>
    <w:sectPr w:rsidR="007A1957" w:rsidRPr="00A97609" w:rsidSect="00A97609">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531" w:rsidRDefault="00413531" w:rsidP="00A97609">
      <w:r>
        <w:separator/>
      </w:r>
    </w:p>
  </w:endnote>
  <w:endnote w:type="continuationSeparator" w:id="0">
    <w:p w:rsidR="00413531" w:rsidRDefault="00413531" w:rsidP="00A9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531" w:rsidRDefault="00413531" w:rsidP="00A97609">
      <w:r>
        <w:separator/>
      </w:r>
    </w:p>
  </w:footnote>
  <w:footnote w:type="continuationSeparator" w:id="0">
    <w:p w:rsidR="00413531" w:rsidRDefault="00413531" w:rsidP="00A97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1B"/>
    <w:rsid w:val="00413531"/>
    <w:rsid w:val="005B4F1B"/>
    <w:rsid w:val="007A1957"/>
    <w:rsid w:val="00A9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D610"/>
  <w15:chartTrackingRefBased/>
  <w15:docId w15:val="{FDB1A17C-99FF-4E75-ABE1-7C8C68B3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6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7609"/>
    <w:rPr>
      <w:sz w:val="18"/>
      <w:szCs w:val="18"/>
    </w:rPr>
  </w:style>
  <w:style w:type="paragraph" w:styleId="a5">
    <w:name w:val="footer"/>
    <w:basedOn w:val="a"/>
    <w:link w:val="a6"/>
    <w:uiPriority w:val="99"/>
    <w:unhideWhenUsed/>
    <w:rsid w:val="00A97609"/>
    <w:pPr>
      <w:tabs>
        <w:tab w:val="center" w:pos="4153"/>
        <w:tab w:val="right" w:pos="8306"/>
      </w:tabs>
      <w:snapToGrid w:val="0"/>
      <w:jc w:val="left"/>
    </w:pPr>
    <w:rPr>
      <w:sz w:val="18"/>
      <w:szCs w:val="18"/>
    </w:rPr>
  </w:style>
  <w:style w:type="character" w:customStyle="1" w:styleId="a6">
    <w:name w:val="页脚 字符"/>
    <w:basedOn w:val="a0"/>
    <w:link w:val="a5"/>
    <w:uiPriority w:val="99"/>
    <w:rsid w:val="00A976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wj</cp:lastModifiedBy>
  <cp:revision>2</cp:revision>
  <dcterms:created xsi:type="dcterms:W3CDTF">2023-06-16T08:02:00Z</dcterms:created>
  <dcterms:modified xsi:type="dcterms:W3CDTF">2023-06-16T08:05:00Z</dcterms:modified>
</cp:coreProperties>
</file>