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82B" w:rsidRDefault="003E582B" w:rsidP="003E582B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3E582B" w:rsidRDefault="003E582B" w:rsidP="003E582B">
      <w:pPr>
        <w:jc w:val="center"/>
        <w:rPr>
          <w:rFonts w:ascii="微软雅黑" w:eastAsia="微软雅黑" w:hAnsi="微软雅黑" w:cs="宋体"/>
          <w:color w:val="000000"/>
          <w:kern w:val="0"/>
          <w:sz w:val="44"/>
          <w:szCs w:val="44"/>
        </w:rPr>
      </w:pPr>
      <w:r>
        <w:rPr>
          <w:rFonts w:ascii="小标宋" w:eastAsia="小标宋" w:hAnsi="小标宋" w:cs="小标宋" w:hint="eastAsia"/>
          <w:color w:val="000000"/>
          <w:kern w:val="0"/>
          <w:sz w:val="44"/>
          <w:szCs w:val="44"/>
        </w:rPr>
        <w:t>青年科学家沙龙活动实施办法</w:t>
      </w:r>
    </w:p>
    <w:p w:rsidR="003E582B" w:rsidRDefault="003E582B" w:rsidP="003E582B">
      <w:pPr>
        <w:widowControl/>
        <w:spacing w:line="600" w:lineRule="exact"/>
        <w:jc w:val="center"/>
        <w:rPr>
          <w:rFonts w:ascii="仿宋_GB2312" w:eastAsia="仿宋_GB2312" w:hAnsi="微软雅黑" w:cs="宋体"/>
          <w:kern w:val="0"/>
          <w:sz w:val="32"/>
          <w:szCs w:val="32"/>
        </w:rPr>
      </w:pPr>
    </w:p>
    <w:p w:rsidR="003E582B" w:rsidRDefault="003E582B" w:rsidP="003E582B">
      <w:pPr>
        <w:widowControl/>
        <w:spacing w:beforeLines="100" w:before="312" w:afterLines="50" w:after="156" w:line="580" w:lineRule="exact"/>
        <w:jc w:val="center"/>
        <w:rPr>
          <w:rFonts w:ascii="微软雅黑" w:eastAsia="微软雅黑" w:hAnsi="微软雅黑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第一章  总则</w:t>
      </w:r>
    </w:p>
    <w:p w:rsidR="003E582B" w:rsidRDefault="003E582B" w:rsidP="003E582B">
      <w:pPr>
        <w:widowControl/>
        <w:spacing w:line="580" w:lineRule="exact"/>
        <w:ind w:firstLineChars="200"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第一条 为规范青年科学家沙龙活动（以下简称“青年科学家沙龙”）组织实施，特制定本办法。</w:t>
      </w:r>
    </w:p>
    <w:p w:rsidR="003E582B" w:rsidRDefault="003E582B" w:rsidP="003E582B">
      <w:pPr>
        <w:widowControl/>
        <w:spacing w:line="580" w:lineRule="exact"/>
        <w:ind w:firstLineChars="200" w:firstLine="640"/>
        <w:rPr>
          <w:rFonts w:ascii="仿宋_GB2312" w:eastAsia="仿宋_GB2312" w:hAnsi="Garamond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第二条 青年科学家沙龙旨在贯彻落实习近平总书记关于科技创新、青年科技人才成长的系列指示精神，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搭建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青年科技人才跨界交流平台,</w:t>
      </w:r>
      <w:r>
        <w:rPr>
          <w:rFonts w:ascii="仿宋_GB2312" w:eastAsia="仿宋_GB2312" w:hAnsi="Garamond" w:hint="eastAsia"/>
          <w:sz w:val="32"/>
          <w:szCs w:val="32"/>
        </w:rPr>
        <w:t>激发青年科技骨干、科技领军人才、海外科技人才创新创造活力，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助力</w:t>
      </w:r>
      <w:r>
        <w:rPr>
          <w:rFonts w:ascii="仿宋_GB2312" w:eastAsia="仿宋_GB2312" w:hAnsi="Garamond" w:hint="eastAsia"/>
          <w:color w:val="000000"/>
          <w:sz w:val="32"/>
          <w:szCs w:val="32"/>
        </w:rPr>
        <w:t>青年科技人才成长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Garamond" w:hint="eastAsia"/>
          <w:sz w:val="32"/>
          <w:szCs w:val="32"/>
        </w:rPr>
        <w:t>为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实现高水平科技自立自强、建设世界科技强国提供人才支撑。</w:t>
      </w:r>
    </w:p>
    <w:p w:rsidR="003E582B" w:rsidRDefault="003E582B" w:rsidP="003E582B">
      <w:pPr>
        <w:widowControl/>
        <w:spacing w:line="580" w:lineRule="exact"/>
        <w:ind w:firstLineChars="200"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第三条 青年科学家沙龙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突出青年科技工作者学术研究特点，以交流学术新问题、新方向、新观点、新思想为重点，倡导开放共享、鼓励学术争鸣、集聚多元人才、促进学科交叉。</w:t>
      </w:r>
    </w:p>
    <w:p w:rsidR="003E582B" w:rsidRDefault="003E582B" w:rsidP="003E582B">
      <w:pPr>
        <w:widowControl/>
        <w:spacing w:beforeLines="100" w:before="312" w:afterLines="50" w:after="156" w:line="580" w:lineRule="exact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第二章  组织形式</w:t>
      </w:r>
    </w:p>
    <w:p w:rsidR="003E582B" w:rsidRDefault="003E582B" w:rsidP="003E582B">
      <w:pPr>
        <w:widowControl/>
        <w:spacing w:line="58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第四条 青年科学家沙龙由中国科协主办，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通过项目申报的方式择优遴选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全国学会、高等院校、科研机构、科技企业等单位具体承办，承办单位不得转包项目。</w:t>
      </w:r>
    </w:p>
    <w:p w:rsidR="003E582B" w:rsidRDefault="003E582B" w:rsidP="003E582B">
      <w:pPr>
        <w:spacing w:line="58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第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五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 xml:space="preserve">条 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青年科学家沙龙会期一般为2天，地点由承办单位根据实际需要确定，根据实际情况，可采用线上线下相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lastRenderedPageBreak/>
        <w:t>结合的形式进行，鼓励在线直播。</w:t>
      </w:r>
    </w:p>
    <w:p w:rsidR="003E582B" w:rsidRDefault="003E582B" w:rsidP="003E582B">
      <w:pPr>
        <w:spacing w:line="580" w:lineRule="exact"/>
        <w:ind w:firstLineChars="200" w:firstLine="64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第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六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条 青年科学家沙龙每期参会人数控制在30人左右，参会代表突出学科交叉和产学研融合，参会人员应以38周岁以下青年科学家为主，女性科学家的年龄可以适当放宽。鼓励邀请国际同行参会，扩大国际学术交流。</w:t>
      </w:r>
    </w:p>
    <w:p w:rsidR="003E582B" w:rsidRDefault="003E582B" w:rsidP="003E582B">
      <w:pPr>
        <w:widowControl/>
        <w:spacing w:line="58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第七条 活动承办单位围绕“四个面向”，按照年度申报通知要求，结合自身工作基础与优势领域设定青年科学家沙龙议题。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议题设定要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有明确的问题导向性、可讨论性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和时效性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，能够形成高质量的政策建议。</w:t>
      </w:r>
    </w:p>
    <w:p w:rsidR="003E582B" w:rsidRDefault="003E582B" w:rsidP="003E582B">
      <w:pPr>
        <w:widowControl/>
        <w:spacing w:line="580" w:lineRule="exact"/>
        <w:ind w:firstLineChars="200" w:firstLine="64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第八条 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青年科学家沙龙实行执行主席负责制。承办单位应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确定沙龙执行主席，负责确定沙龙议题、审定活动方案、提名主旨报告人、凝练活动成果等。执行主席应具备以下条件：</w:t>
      </w:r>
    </w:p>
    <w:p w:rsidR="003E582B" w:rsidRDefault="003E582B" w:rsidP="003E582B">
      <w:pPr>
        <w:widowControl/>
        <w:spacing w:line="58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（一）学风正派、品行端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正，年龄38周岁以下；</w:t>
      </w:r>
    </w:p>
    <w:p w:rsidR="003E582B" w:rsidRDefault="003E582B" w:rsidP="003E582B">
      <w:pPr>
        <w:widowControl/>
        <w:spacing w:line="58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（二）一般应具有教授、研究员或同等职称，在相关领域做出创造性成就和突出贡献，具有较强科研领军才能和协同创新能力，获得同行充分认可，有良好口碑；</w:t>
      </w:r>
    </w:p>
    <w:p w:rsidR="003E582B" w:rsidRDefault="003E582B" w:rsidP="003E582B">
      <w:pPr>
        <w:widowControl/>
        <w:spacing w:line="58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（三）优先邀请包括教育部、科技部、国家自然科学基金委、中国科协等青年人才项目获得者。</w:t>
      </w:r>
    </w:p>
    <w:p w:rsidR="003E582B" w:rsidRDefault="003E582B" w:rsidP="003E582B">
      <w:pPr>
        <w:spacing w:line="58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第九条 青年科学家沙龙应围绕议题设置主旨报告、自由发言等环节，不设主席台，鼓励营造轻松自由的学术交流气氛。</w:t>
      </w:r>
    </w:p>
    <w:p w:rsidR="003E582B" w:rsidRDefault="003E582B" w:rsidP="003E582B">
      <w:pPr>
        <w:widowControl/>
        <w:spacing w:line="58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lastRenderedPageBreak/>
        <w:t>（一）主旨报告。可邀请杰出青年代表围绕沙龙议题做主旨报告，主旨报告聚焦新问题和新方向，重点体现具有原创性和开创性的学术新思想和新观点。</w:t>
      </w:r>
      <w:r>
        <w:rPr>
          <w:rFonts w:ascii="仿宋_GB2312" w:eastAsia="仿宋_GB2312" w:hAnsi="微软雅黑" w:cs="宋体"/>
          <w:kern w:val="0"/>
          <w:sz w:val="32"/>
          <w:szCs w:val="32"/>
        </w:rPr>
        <w:t xml:space="preserve"> </w:t>
      </w:r>
    </w:p>
    <w:p w:rsidR="003E582B" w:rsidRDefault="003E582B" w:rsidP="003E582B">
      <w:pPr>
        <w:widowControl/>
        <w:spacing w:line="58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（二）自由发言。与会代表围绕议题展开讨论，加强线上互动，鼓励线上人员以邮件、会议留言等形式参与讨论，提倡自由探讨、质疑、争鸣、辩论。</w:t>
      </w:r>
    </w:p>
    <w:p w:rsidR="003E582B" w:rsidRDefault="003E582B" w:rsidP="003E582B">
      <w:pPr>
        <w:widowControl/>
        <w:spacing w:line="58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（三）对话讨论。鼓励思想活跃的业界知名专家学者参与，采用多种形式开展新观点对话。</w:t>
      </w:r>
    </w:p>
    <w:p w:rsidR="003E582B" w:rsidRDefault="003E582B" w:rsidP="003E582B">
      <w:pPr>
        <w:widowControl/>
        <w:spacing w:line="58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（四）专家点评。邀请专家对报告和现场对话的内容和观点进行简要评述，点评专家应邀请相关领域有权威和影响力的高层次专家学者担任，鼓励邀请跨学科、跨领域的战略前沿科学家担任点评专家。</w:t>
      </w:r>
    </w:p>
    <w:p w:rsidR="003E582B" w:rsidRDefault="003E582B" w:rsidP="003E582B">
      <w:pPr>
        <w:widowControl/>
        <w:spacing w:line="58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（五）考察访问。可参观访问与议题领域相关的实验室和高新技术企业，选取相关的科研实验或生产线进行现场互动交流。</w:t>
      </w:r>
    </w:p>
    <w:p w:rsidR="003E582B" w:rsidRDefault="003E582B" w:rsidP="003E582B">
      <w:pPr>
        <w:widowControl/>
        <w:spacing w:beforeLines="100" w:before="312" w:afterLines="50" w:after="156" w:line="580" w:lineRule="exact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第三章  组织保障和分工</w:t>
      </w:r>
    </w:p>
    <w:p w:rsidR="003E582B" w:rsidRDefault="003E582B" w:rsidP="003E582B">
      <w:pPr>
        <w:widowControl/>
        <w:spacing w:line="580" w:lineRule="exact"/>
        <w:ind w:firstLineChars="200"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第十条 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建立青年科学家沙龙青年委员会联盟，由年度青年科学家沙龙系列活动承办学会既有的青年委员会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负责人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组成，负责青年科学家沙龙系列活动的策划设计、议题审议、跨界交流、建议反馈等事宜。</w:t>
      </w:r>
    </w:p>
    <w:p w:rsidR="003E582B" w:rsidRDefault="003E582B" w:rsidP="003E582B">
      <w:pPr>
        <w:widowControl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第十一条 </w:t>
      </w:r>
      <w:r>
        <w:rPr>
          <w:rFonts w:ascii="仿宋_GB2312" w:eastAsia="仿宋_GB2312" w:hint="eastAsia"/>
          <w:color w:val="000000"/>
          <w:sz w:val="32"/>
          <w:szCs w:val="32"/>
        </w:rPr>
        <w:t>承办单位应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开展前期调研，</w:t>
      </w:r>
      <w:r>
        <w:rPr>
          <w:rFonts w:ascii="仿宋_GB2312" w:eastAsia="仿宋_GB2312" w:hint="eastAsia"/>
          <w:color w:val="000000"/>
          <w:sz w:val="32"/>
          <w:szCs w:val="32"/>
        </w:rPr>
        <w:t>制定详细的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青年科学家沙龙实施方案，</w:t>
      </w:r>
      <w:r>
        <w:rPr>
          <w:rFonts w:ascii="仿宋_GB2312" w:eastAsia="仿宋_GB2312" w:hint="eastAsia"/>
          <w:sz w:val="32"/>
          <w:szCs w:val="32"/>
        </w:rPr>
        <w:t>并在活动实施前15天提交中国科协科学技术创新部审核，经批准后组织实施。</w:t>
      </w:r>
    </w:p>
    <w:p w:rsidR="003E582B" w:rsidRDefault="003E582B" w:rsidP="003E582B">
      <w:pPr>
        <w:widowControl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第十二条</w:t>
      </w:r>
      <w:r>
        <w:rPr>
          <w:rFonts w:ascii="仿宋_GB2312" w:eastAsia="仿宋_GB2312" w:hint="eastAsia"/>
          <w:sz w:val="32"/>
          <w:szCs w:val="32"/>
        </w:rPr>
        <w:t xml:space="preserve"> 承办单位应按照实施方案做好沙龙筹备和组织工作，沙龙的LOGO、背景板、宣传片等素材由中国科协统一设计提供。</w:t>
      </w:r>
    </w:p>
    <w:p w:rsidR="003E582B" w:rsidRDefault="003E582B" w:rsidP="003E582B">
      <w:pPr>
        <w:widowControl/>
        <w:spacing w:line="58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第十三条</w:t>
      </w:r>
      <w:r>
        <w:rPr>
          <w:rFonts w:ascii="仿宋_GB2312" w:eastAsia="仿宋_GB2312" w:hint="eastAsia"/>
          <w:sz w:val="32"/>
          <w:szCs w:val="32"/>
        </w:rPr>
        <w:t xml:space="preserve"> 青年科学家沙龙活动经费由中国科协支出，</w:t>
      </w:r>
      <w:r>
        <w:rPr>
          <w:rFonts w:ascii="仿宋_GB2312" w:eastAsia="仿宋_GB2312" w:hAnsi="仿宋" w:cs="宋体" w:hint="eastAsia"/>
          <w:color w:val="000000"/>
          <w:spacing w:val="2"/>
          <w:sz w:val="32"/>
          <w:szCs w:val="32"/>
        </w:rPr>
        <w:t>承办单</w:t>
      </w:r>
      <w:r>
        <w:rPr>
          <w:rFonts w:ascii="仿宋_GB2312" w:eastAsia="仿宋_GB2312" w:hAnsi="����" w:cs="宋体" w:hint="eastAsia"/>
          <w:color w:val="000000"/>
          <w:spacing w:val="2"/>
          <w:sz w:val="32"/>
          <w:szCs w:val="14"/>
        </w:rPr>
        <w:t>位应</w:t>
      </w:r>
      <w:r>
        <w:rPr>
          <w:rFonts w:ascii="仿宋_GB2312" w:eastAsia="仿宋_GB2312" w:hAnsi="����" w:cs="宋体" w:hint="eastAsia"/>
          <w:color w:val="000000"/>
          <w:sz w:val="32"/>
          <w:szCs w:val="14"/>
        </w:rPr>
        <w:t>严格按照合同和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《中央和国家机关会议费管理办法》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《中央和国家机关外宾接待经费管理办法》等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规定的相</w:t>
      </w:r>
      <w:r>
        <w:rPr>
          <w:rFonts w:ascii="仿宋_GB2312" w:eastAsia="仿宋_GB2312" w:hAnsi="仿宋_GB2312" w:cs="仿宋_GB2312" w:hint="eastAsia"/>
          <w:color w:val="000000"/>
          <w:sz w:val="32"/>
        </w:rPr>
        <w:t>关标准支出，不得超</w:t>
      </w:r>
      <w:r>
        <w:rPr>
          <w:rFonts w:ascii="仿宋_GB2312" w:eastAsia="仿宋_GB2312" w:hAnsi="仿宋_GB2312" w:cs="仿宋_GB2312" w:hint="eastAsia"/>
          <w:sz w:val="32"/>
        </w:rPr>
        <w:t>范围、超标准支出。在保证会议效果的前提下节俭高效办会。</w:t>
      </w:r>
      <w:r>
        <w:rPr>
          <w:rFonts w:ascii="仿宋_GB2312" w:eastAsia="仿宋_GB2312" w:hint="eastAsia"/>
          <w:sz w:val="32"/>
          <w:szCs w:val="32"/>
        </w:rPr>
        <w:t>除往返交通费由参会代表自行承担外，不得收取任何费用。</w:t>
      </w:r>
    </w:p>
    <w:p w:rsidR="003E582B" w:rsidRDefault="003E582B" w:rsidP="003E582B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第十四条 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承办单位应制定突发事件应急预案，严格</w:t>
      </w:r>
      <w:r>
        <w:rPr>
          <w:rFonts w:ascii="仿宋_GB2312" w:eastAsia="仿宋_GB2312" w:hAnsi="仿宋_GB2312" w:cs="仿宋_GB2312" w:hint="eastAsia"/>
          <w:sz w:val="32"/>
          <w:szCs w:val="32"/>
        </w:rPr>
        <w:t>与会嘉宾邀请，加强审核把关和舆情管控，防范发表不当言论、发生学术不端行为等风险。</w:t>
      </w:r>
    </w:p>
    <w:p w:rsidR="003E582B" w:rsidRDefault="003E582B" w:rsidP="003E582B">
      <w:pPr>
        <w:widowControl/>
        <w:spacing w:line="580" w:lineRule="exact"/>
        <w:ind w:firstLineChars="200"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第十五条 承办单位应加强对沙龙活动的宣传推广，包括对活动内容、成果和参与的青年科学家的宣传，提升活动效果。</w:t>
      </w:r>
    </w:p>
    <w:p w:rsidR="003E582B" w:rsidRDefault="003E582B" w:rsidP="003E582B">
      <w:pPr>
        <w:widowControl/>
        <w:spacing w:beforeLines="100" w:before="312" w:afterLines="50" w:after="156" w:line="58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第四章  成果凝练</w:t>
      </w:r>
    </w:p>
    <w:p w:rsidR="003E582B" w:rsidRDefault="003E582B" w:rsidP="003E582B">
      <w:pPr>
        <w:widowControl/>
        <w:spacing w:line="580" w:lineRule="exact"/>
        <w:ind w:firstLineChars="200"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第十六条 青年科学家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沙龙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学术成果包括调研报告、会议纪要、学术报告、专家观点汇编等，提交中国科协结集汇编。</w:t>
      </w:r>
    </w:p>
    <w:p w:rsidR="003E582B" w:rsidRDefault="003E582B" w:rsidP="003E582B">
      <w:pPr>
        <w:widowControl/>
        <w:spacing w:line="580" w:lineRule="exact"/>
        <w:ind w:firstLineChars="200"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第十七条 青年科学家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沙龙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智库成果主要包括政策建议报告等，政策建议报告撰写应符合相关的体例要求和写作规范，报告内容应体现紧迫性、建设性、针对性、前瞻性等特点。</w:t>
      </w:r>
    </w:p>
    <w:p w:rsidR="003E582B" w:rsidRDefault="003E582B" w:rsidP="003E582B">
      <w:pPr>
        <w:widowControl/>
        <w:spacing w:line="580" w:lineRule="exact"/>
        <w:ind w:firstLineChars="200" w:firstLine="64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第十八条 青年科学家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沙龙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科普成果是对沙龙议题和专家观点的科普化解读，通过科普视频、科普文章、专家访谈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、观点金句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等形式面向大众传播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，鼓励各承担单位利用全媒体资源进行传播。</w:t>
      </w:r>
    </w:p>
    <w:p w:rsidR="003E582B" w:rsidRDefault="003E582B" w:rsidP="003E582B">
      <w:pPr>
        <w:widowControl/>
        <w:spacing w:line="58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第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十九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条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青年科学家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沙龙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其他成果包括主旨报告幻灯片、相关专家名单、会议现场图文等。</w:t>
      </w:r>
    </w:p>
    <w:p w:rsidR="003E582B" w:rsidRDefault="003E582B" w:rsidP="003E582B">
      <w:pPr>
        <w:widowControl/>
        <w:spacing w:line="580" w:lineRule="exact"/>
        <w:ind w:firstLineChars="200" w:firstLine="640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第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二十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条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承办单位应在青年科学家沙龙活动结束15天内，向中国科协科学技术创新部提交高质量的智库成果和其他相关成果，鼓励成果开放共享。</w:t>
      </w:r>
    </w:p>
    <w:p w:rsidR="003E582B" w:rsidRDefault="003E582B" w:rsidP="003E582B">
      <w:pPr>
        <w:widowControl/>
        <w:spacing w:beforeLines="100" w:before="312" w:afterLines="50" w:after="156" w:line="580" w:lineRule="exact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第五章  附  则</w:t>
      </w:r>
    </w:p>
    <w:p w:rsidR="003E582B" w:rsidRDefault="003E582B" w:rsidP="003E582B">
      <w:pPr>
        <w:pStyle w:val="a5"/>
        <w:widowControl w:val="0"/>
        <w:tabs>
          <w:tab w:val="left" w:pos="1418"/>
          <w:tab w:val="left" w:pos="1843"/>
        </w:tabs>
        <w:adjustRightInd w:val="0"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 xml:space="preserve">第二十一条 </w:t>
      </w:r>
      <w:r>
        <w:rPr>
          <w:rFonts w:ascii="仿宋_GB2312" w:eastAsia="仿宋_GB2312" w:hint="eastAsia"/>
          <w:sz w:val="32"/>
          <w:szCs w:val="32"/>
        </w:rPr>
        <w:t>本办法由中国科协科学技术创新部负责解释。</w:t>
      </w:r>
    </w:p>
    <w:p w:rsidR="003E582B" w:rsidRDefault="003E582B" w:rsidP="003E582B">
      <w:pPr>
        <w:widowControl/>
        <w:spacing w:line="580" w:lineRule="exact"/>
        <w:ind w:firstLineChars="200" w:firstLine="640"/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第二十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二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</w:rPr>
        <w:t xml:space="preserve"> 本办法自印发之日起施行。</w:t>
      </w:r>
    </w:p>
    <w:p w:rsidR="003E582B" w:rsidRDefault="003E582B" w:rsidP="003E582B"/>
    <w:p w:rsidR="003E582B" w:rsidRDefault="003E582B" w:rsidP="003E582B">
      <w:pPr>
        <w:snapToGrid w:val="0"/>
        <w:spacing w:line="58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3E582B" w:rsidRDefault="003E582B" w:rsidP="003E582B">
      <w:pPr>
        <w:snapToGrid w:val="0"/>
        <w:spacing w:line="58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3E582B" w:rsidRDefault="003E582B" w:rsidP="003E582B">
      <w:pPr>
        <w:snapToGrid w:val="0"/>
        <w:spacing w:line="58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3E582B" w:rsidRDefault="003E582B" w:rsidP="003E582B">
      <w:pPr>
        <w:snapToGrid w:val="0"/>
        <w:spacing w:line="58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3E582B" w:rsidRDefault="003E582B" w:rsidP="003E582B">
      <w:pPr>
        <w:snapToGrid w:val="0"/>
        <w:spacing w:line="58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3E582B" w:rsidRDefault="003E582B" w:rsidP="003E582B">
      <w:pPr>
        <w:snapToGrid w:val="0"/>
        <w:spacing w:line="58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3E582B" w:rsidRDefault="003E582B" w:rsidP="003E582B">
      <w:pPr>
        <w:snapToGrid w:val="0"/>
        <w:spacing w:line="58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3E582B" w:rsidRDefault="003E582B" w:rsidP="003E582B">
      <w:pPr>
        <w:snapToGrid w:val="0"/>
        <w:spacing w:line="58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A710FC" w:rsidRDefault="003E582B" w:rsidP="003E582B">
      <w:r>
        <w:rPr>
          <w:rFonts w:ascii="仿宋_GB2312" w:eastAsia="仿宋_GB2312"/>
          <w:sz w:val="32"/>
          <w:szCs w:val="32"/>
        </w:rPr>
        <w:br w:type="page"/>
      </w:r>
      <w:bookmarkStart w:id="0" w:name="_GoBack"/>
      <w:bookmarkEnd w:id="0"/>
    </w:p>
    <w:sectPr w:rsidR="00A71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FA4" w:rsidRDefault="009D7FA4" w:rsidP="003E582B">
      <w:r>
        <w:separator/>
      </w:r>
    </w:p>
  </w:endnote>
  <w:endnote w:type="continuationSeparator" w:id="0">
    <w:p w:rsidR="009D7FA4" w:rsidRDefault="009D7FA4" w:rsidP="003E5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����">
    <w:altName w:val="宋体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FA4" w:rsidRDefault="009D7FA4" w:rsidP="003E582B">
      <w:r>
        <w:separator/>
      </w:r>
    </w:p>
  </w:footnote>
  <w:footnote w:type="continuationSeparator" w:id="0">
    <w:p w:rsidR="009D7FA4" w:rsidRDefault="009D7FA4" w:rsidP="003E5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FF"/>
    <w:rsid w:val="003E582B"/>
    <w:rsid w:val="008563FF"/>
    <w:rsid w:val="009D7FA4"/>
    <w:rsid w:val="00A7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37A613-5876-491D-9F49-08B8516F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82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58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58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58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582B"/>
    <w:rPr>
      <w:sz w:val="18"/>
      <w:szCs w:val="18"/>
    </w:rPr>
  </w:style>
  <w:style w:type="paragraph" w:styleId="a5">
    <w:name w:val="Normal (Web)"/>
    <w:basedOn w:val="a"/>
    <w:unhideWhenUsed/>
    <w:qFormat/>
    <w:rsid w:val="003E582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2021-08-25T00:51:00Z</dcterms:created>
  <dcterms:modified xsi:type="dcterms:W3CDTF">2021-08-25T00:52:00Z</dcterms:modified>
</cp:coreProperties>
</file>