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6" w:lineRule="exact"/>
        <w:rPr>
          <w:rFonts w:hint="eastAsia"/>
        </w:rPr>
      </w:pPr>
      <w:r>
        <w:rPr>
          <w:rFonts w:hint="eastAsia" w:ascii="宋体" w:hAnsi="宋体" w:eastAsia="宋体"/>
          <w:spacing w:val="-6"/>
          <w:lang w:val="en-US" w:eastAsia="zh-CN"/>
        </w:rPr>
        <w:pict>
          <v:shape id="文本框 5" o:spid="_x0000_s1025" o:spt="202" type="#_x0000_t202" style="position:absolute;left:0pt;margin-left:-63.2pt;margin-top:79.95pt;height:55.3pt;width:568.8pt;mso-position-vertical-relative:page;z-index:-251655168;mso-width-relative:page;mso-height-relative:page;" filled="f" stroked="f" coordsize="21600,21600">
            <v:path/>
            <v:fill on="f" focussize="0,0"/>
            <v:stroke on="f" joinstyle="miter"/>
            <v:imagedata o:title=""/>
            <o:lock v:ext="edit"/>
            <v:textbox inset="0mm,0mm,0mm,0mm">
              <w:txbxContent>
                <w:p>
                  <w:pPr>
                    <w:snapToGrid w:val="0"/>
                    <w:spacing w:line="240" w:lineRule="auto"/>
                    <w:jc w:val="center"/>
                    <w:rPr>
                      <w:rFonts w:eastAsia="方正小标宋简体"/>
                      <w:b/>
                      <w:color w:val="FF0000"/>
                      <w:w w:val="80"/>
                      <w:sz w:val="80"/>
                      <w:szCs w:val="80"/>
                    </w:rPr>
                  </w:pPr>
                  <w:bookmarkStart w:id="5" w:name="红头1"/>
                  <w:bookmarkEnd w:id="5"/>
                  <w:bookmarkStart w:id="6" w:name="红头"/>
                  <w:bookmarkEnd w:id="6"/>
                  <w:r>
                    <w:rPr>
                      <w:rFonts w:hint="eastAsia" w:eastAsia="方正小标宋简体"/>
                      <w:b/>
                      <w:color w:val="FF0000"/>
                      <w:spacing w:val="60"/>
                      <w:w w:val="80"/>
                      <w:sz w:val="80"/>
                      <w:szCs w:val="80"/>
                    </w:rPr>
                    <w:t>中国气象局政策法规</w:t>
                  </w:r>
                  <w:r>
                    <w:rPr>
                      <w:rFonts w:hint="eastAsia" w:eastAsia="方正小标宋简体"/>
                      <w:b/>
                      <w:color w:val="FF0000"/>
                      <w:w w:val="80"/>
                      <w:sz w:val="80"/>
                      <w:szCs w:val="80"/>
                    </w:rPr>
                    <w:t>司</w:t>
                  </w:r>
                </w:p>
              </w:txbxContent>
            </v:textbox>
          </v:shape>
        </w:pict>
      </w:r>
      <w:r>
        <w:rPr>
          <w:rFonts w:hint="eastAsia" w:ascii="宋体" w:hAnsi="宋体" w:eastAsia="宋体"/>
          <w:spacing w:val="-6"/>
          <w:lang w:val="en-US" w:eastAsia="zh-CN"/>
        </w:rPr>
        <w:pict>
          <v:line id="直线 6" o:spid="_x0000_s1026" o:spt="20" style="position:absolute;left:0pt;margin-left:-20.95pt;margin-top:783.3pt;height:0pt;width:481.9pt;mso-position-vertical-relative:page;z-index:-251654144;mso-width-relative:page;mso-height-relative:page;" stroked="t" coordsize="21600,21600">
            <v:path arrowok="t"/>
            <v:fill focussize="0,0"/>
            <v:stroke weight="4.5pt" color="#FF0000" linestyle="thinThick"/>
            <v:imagedata o:title=""/>
            <o:lock v:ext="edit"/>
          </v:line>
        </w:pict>
      </w:r>
      <w:r>
        <w:rPr>
          <w:rFonts w:ascii="仿宋_GB2312"/>
          <w:spacing w:val="-6"/>
          <w:lang w:val="en-US" w:eastAsia="zh-CN"/>
        </w:rPr>
        <w:pict>
          <v:line id="直线 4" o:spid="_x0000_s1027" o:spt="20" style="position:absolute;left:0pt;margin-left:-20.75pt;margin-top:140.6pt;height:0pt;width:481.9pt;mso-position-vertical-relative:page;z-index:-251656192;mso-width-relative:page;mso-height-relative:page;" stroked="t" coordsize="21600,21600">
            <v:path arrowok="t"/>
            <v:fill focussize="0,0"/>
            <v:stroke weight="4.5pt" color="#FF0000" linestyle="thickThin"/>
            <v:imagedata o:title=""/>
            <o:lock v:ext="edit"/>
          </v:line>
        </w:pict>
      </w:r>
    </w:p>
    <w:p>
      <w:pPr>
        <w:spacing w:line="566" w:lineRule="exact"/>
        <w:rPr>
          <w:rFonts w:hint="eastAsia"/>
        </w:rPr>
      </w:pPr>
      <w:r>
        <w:rPr>
          <w:rFonts w:ascii="仿宋_GB2312"/>
          <w:spacing w:val="-6"/>
          <w:lang w:val="en-US" w:eastAsia="zh-CN"/>
        </w:rPr>
        <w:pict>
          <v:shape id="文本框 3" o:spid="_x0000_s1028" o:spt="202" type="#_x0000_t202" style="position:absolute;left:0pt;margin-left:0pt;margin-top:156pt;height:27.55pt;width:223.45pt;mso-position-vertical-relative:page;z-index:-251657216;mso-width-relative:page;mso-height-relative:page;" filled="f" stroked="f" coordsize="21600,21600">
            <v:path/>
            <v:fill on="f" focussize="0,0"/>
            <v:stroke on="f" color="#FF0000" joinstyle="miter"/>
            <v:imagedata o:title=""/>
            <o:lock v:ext="edit"/>
            <v:textbox inset="0mm,0mm,0mm,0mm">
              <w:txbxContent>
                <w:p>
                  <w:pPr>
                    <w:spacing w:line="360" w:lineRule="exact"/>
                    <w:jc w:val="left"/>
                    <w:rPr>
                      <w:rFonts w:hint="eastAsia" w:ascii="黑体" w:eastAsia="黑体"/>
                    </w:rPr>
                  </w:pPr>
                  <w:bookmarkStart w:id="7" w:name="紧急程度"/>
                  <w:bookmarkEnd w:id="7"/>
                </w:p>
              </w:txbxContent>
            </v:textbox>
          </v:shape>
        </w:pict>
      </w:r>
      <w:r>
        <w:rPr>
          <w:rFonts w:hint="eastAsia" w:ascii="仿宋_GB2312"/>
          <w:szCs w:val="32"/>
          <w:lang w:val="en-US" w:eastAsia="zh-CN"/>
        </w:rPr>
        <w:pict>
          <v:shape id="文本框 8" o:spid="_x0000_s1029" o:spt="202" type="#_x0000_t202" style="position:absolute;left:0pt;margin-left:229.45pt;margin-top:156pt;height:27.55pt;width:214.6pt;mso-position-vertical-relative:page;z-index:-251654144;mso-width-relative:page;mso-height-relative:page;" filled="f" stroked="f" coordsize="21600,21600">
            <v:path/>
            <v:fill on="f" focussize="0,0"/>
            <v:stroke on="f" color="#FF0000" joinstyle="miter"/>
            <v:imagedata o:title=""/>
            <o:lock v:ext="edit"/>
            <v:textbox inset="0mm,0mm,0mm,0mm">
              <w:txbxContent>
                <w:p>
                  <w:pPr>
                    <w:spacing w:line="360" w:lineRule="exact"/>
                    <w:jc w:val="right"/>
                    <w:rPr>
                      <w:rFonts w:hint="eastAsia" w:ascii="仿宋_GB2312"/>
                    </w:rPr>
                  </w:pPr>
                  <w:bookmarkStart w:id="8" w:name="文号"/>
                  <w:bookmarkEnd w:id="8"/>
                  <w:r>
                    <w:rPr>
                      <w:rFonts w:hint="eastAsia" w:ascii="仿宋_GB2312"/>
                    </w:rPr>
                    <w:t>气法函〔2020〕34号</w:t>
                  </w:r>
                </w:p>
              </w:txbxContent>
            </v:textbox>
          </v:shape>
        </w:pict>
      </w:r>
    </w:p>
    <w:p>
      <w:pPr>
        <w:spacing w:line="566" w:lineRule="exact"/>
        <w:rPr>
          <w:rFonts w:hint="eastAsia"/>
        </w:rPr>
      </w:pPr>
    </w:p>
    <w:p>
      <w:pPr>
        <w:snapToGrid w:val="0"/>
        <w:spacing w:line="566" w:lineRule="exact"/>
        <w:jc w:val="center"/>
        <w:rPr>
          <w:rFonts w:hint="eastAsia" w:ascii="仿宋_GB2312"/>
          <w:w w:val="80"/>
          <w:szCs w:val="32"/>
        </w:rPr>
      </w:pPr>
    </w:p>
    <w:p>
      <w:pPr>
        <w:snapToGrid w:val="0"/>
        <w:spacing w:line="660" w:lineRule="exact"/>
        <w:jc w:val="center"/>
        <w:rPr>
          <w:rFonts w:hint="eastAsia" w:ascii="方正小标宋简体" w:eastAsia="方正小标宋简体"/>
          <w:bCs/>
          <w:sz w:val="44"/>
        </w:rPr>
      </w:pPr>
      <w:bookmarkStart w:id="0" w:name="标题"/>
      <w:bookmarkEnd w:id="0"/>
      <w:r>
        <w:rPr>
          <w:rFonts w:hint="eastAsia" w:ascii="方正小标宋简体" w:eastAsia="方正小标宋简体"/>
          <w:bCs/>
          <w:sz w:val="44"/>
        </w:rPr>
        <w:t>中国气象局政策法规司关于印发《气象软科学结题验收管理办法》的通知</w:t>
      </w:r>
    </w:p>
    <w:p>
      <w:pPr>
        <w:snapToGrid w:val="0"/>
        <w:spacing w:line="660" w:lineRule="exact"/>
        <w:jc w:val="center"/>
        <w:rPr>
          <w:rFonts w:ascii="仿宋_GB2312"/>
          <w:spacing w:val="-6"/>
        </w:rPr>
      </w:pPr>
    </w:p>
    <w:p>
      <w:pPr>
        <w:rPr>
          <w:rFonts w:hint="eastAsia" w:ascii="宋体" w:hAnsi="宋体" w:eastAsia="宋体"/>
          <w:szCs w:val="32"/>
        </w:rPr>
      </w:pPr>
      <w:bookmarkStart w:id="1" w:name="主送"/>
      <w:bookmarkEnd w:id="1"/>
      <w:r>
        <w:rPr>
          <w:rFonts w:hint="eastAsia" w:ascii="仿宋_GB2312" w:hAnsi="宋体"/>
          <w:szCs w:val="32"/>
        </w:rPr>
        <w:t>各省（区、市）气象局，各直属单位，各内设机构，各有关单位：</w:t>
      </w:r>
    </w:p>
    <w:p>
      <w:pPr>
        <w:ind w:firstLine="632" w:firstLineChars="200"/>
        <w:rPr>
          <w:bCs/>
          <w:szCs w:val="32"/>
        </w:rPr>
      </w:pPr>
      <w:bookmarkStart w:id="2" w:name="正文"/>
      <w:bookmarkEnd w:id="2"/>
      <w:r>
        <w:rPr>
          <w:rFonts w:hint="eastAsia"/>
          <w:szCs w:val="32"/>
        </w:rPr>
        <w:t>为进一步规范气象软科学项目结题验收管理，</w:t>
      </w:r>
      <w:r>
        <w:rPr>
          <w:rFonts w:hint="eastAsia"/>
          <w:bCs/>
          <w:szCs w:val="32"/>
        </w:rPr>
        <w:t>提高</w:t>
      </w:r>
      <w:r>
        <w:rPr>
          <w:rFonts w:hint="eastAsia"/>
          <w:szCs w:val="32"/>
        </w:rPr>
        <w:t>气象</w:t>
      </w:r>
      <w:r>
        <w:rPr>
          <w:rFonts w:hint="eastAsia"/>
          <w:bCs/>
          <w:szCs w:val="32"/>
        </w:rPr>
        <w:t>软科</w:t>
      </w:r>
      <w:r>
        <w:rPr>
          <w:rFonts w:hint="eastAsia"/>
          <w:szCs w:val="32"/>
        </w:rPr>
        <w:t>学研究水平和质量，</w:t>
      </w:r>
      <w:r>
        <w:rPr>
          <w:rFonts w:hint="eastAsia"/>
          <w:bCs/>
          <w:szCs w:val="32"/>
        </w:rPr>
        <w:t>更好地为领导决策服务，特制定《</w:t>
      </w:r>
      <w:r>
        <w:rPr>
          <w:rFonts w:hint="eastAsia"/>
          <w:szCs w:val="32"/>
        </w:rPr>
        <w:t>气象软科学结题验收管理办法</w:t>
      </w:r>
      <w:r>
        <w:rPr>
          <w:rFonts w:hint="eastAsia"/>
          <w:bCs/>
          <w:szCs w:val="32"/>
        </w:rPr>
        <w:t>》。现将该办法印发给你们，请遵照执行。</w:t>
      </w:r>
    </w:p>
    <w:p>
      <w:pPr>
        <w:ind w:firstLine="632" w:firstLineChars="200"/>
        <w:rPr>
          <w:rFonts w:hint="eastAsia"/>
          <w:szCs w:val="32"/>
        </w:rPr>
      </w:pPr>
    </w:p>
    <w:p>
      <w:pPr>
        <w:ind w:firstLine="632" w:firstLineChars="200"/>
        <w:rPr>
          <w:szCs w:val="32"/>
        </w:rPr>
      </w:pPr>
    </w:p>
    <w:p>
      <w:pPr>
        <w:ind w:firstLine="632" w:firstLineChars="200"/>
        <w:rPr>
          <w:szCs w:val="32"/>
        </w:rPr>
      </w:pPr>
    </w:p>
    <w:p>
      <w:pPr>
        <w:snapToGrid w:val="0"/>
        <w:spacing w:line="576" w:lineRule="exact"/>
        <w:rPr>
          <w:rFonts w:hint="eastAsia" w:ascii="仿宋_GB2312"/>
          <w:color w:val="FFFFFF"/>
          <w:spacing w:val="-6"/>
          <w:szCs w:val="32"/>
        </w:rPr>
      </w:pPr>
      <w:r>
        <w:rPr>
          <w:rFonts w:hint="eastAsia" w:ascii="仿宋_GB2312"/>
          <w:spacing w:val="-6"/>
        </w:rPr>
        <w:t xml:space="preserve">                                      </w:t>
      </w:r>
      <w:r>
        <w:rPr>
          <w:rFonts w:hint="eastAsia" w:ascii="仿宋_GB2312"/>
          <w:spacing w:val="-6"/>
          <w:szCs w:val="32"/>
        </w:rPr>
        <w:t xml:space="preserve">  </w:t>
      </w:r>
      <w:r>
        <w:rPr>
          <w:rFonts w:hint="eastAsia" w:ascii="仿宋_GB2312"/>
          <w:color w:val="FFFFFF"/>
          <w:spacing w:val="-6"/>
          <w:szCs w:val="32"/>
        </w:rPr>
        <w:t>[盖章]</w:t>
      </w:r>
    </w:p>
    <w:p>
      <w:pPr>
        <w:snapToGrid w:val="0"/>
        <w:spacing w:line="576" w:lineRule="exact"/>
        <w:rPr>
          <w:rFonts w:hint="eastAsia" w:ascii="仿宋_GB2312"/>
          <w:spacing w:val="-6"/>
        </w:rPr>
      </w:pPr>
      <w:r>
        <w:rPr>
          <w:rFonts w:ascii="仿宋_GB2312"/>
          <w:spacing w:val="-6"/>
          <w:sz w:val="20"/>
        </w:rPr>
        <w:pict>
          <v:shape id="_x0000_s1030" o:spid="_x0000_s1030" o:spt="202" type="#_x0000_t202" style="position:absolute;left:0pt;margin-left:176.95pt;margin-top:26.2pt;height:40.2pt;width:281.75pt;z-index:251664384;mso-width-relative:margin;mso-height-relative:margin;" stroked="f" coordsize="21600,21600">
            <v:path/>
            <v:fill opacity="0f" focussize="0,0"/>
            <v:stroke on="f" color="#FFFFFF" joinstyle="miter"/>
            <v:imagedata o:title=""/>
            <o:lock v:ext="edit"/>
            <v:textbox>
              <w:txbxContent>
                <w:p>
                  <w:pPr>
                    <w:jc w:val="center"/>
                    <w:rPr>
                      <w:rFonts w:hint="eastAsia" w:ascii="仿宋_GB2312"/>
                      <w:szCs w:val="32"/>
                    </w:rPr>
                  </w:pPr>
                  <w:bookmarkStart w:id="9" w:name="签发日期"/>
                  <w:bookmarkEnd w:id="9"/>
                  <w:r>
                    <w:rPr>
                      <w:rFonts w:hint="eastAsia" w:ascii="仿宋_GB2312"/>
                      <w:szCs w:val="32"/>
                    </w:rPr>
                    <w:t>2020年7月28日</w:t>
                  </w:r>
                </w:p>
                <w:p>
                  <w:pPr>
                    <w:jc w:val="center"/>
                    <w:rPr>
                      <w:rFonts w:hint="eastAsia" w:ascii="仿宋_GB2312"/>
                      <w:szCs w:val="32"/>
                    </w:rPr>
                  </w:pPr>
                </w:p>
              </w:txbxContent>
            </v:textbox>
          </v:shape>
        </w:pict>
      </w:r>
      <w:r>
        <w:rPr>
          <w:lang w:val="en-US" w:eastAsia="zh-CN"/>
        </w:rPr>
        <w:pict>
          <v:shape id="文本框 2" o:spid="_x0000_s1031" o:spt="202" type="#_x0000_t202" style="position:absolute;left:0pt;margin-left:176.35pt;margin-top:-3.2pt;height:40.2pt;width:281.75pt;z-index:251663360;mso-width-relative:margin;mso-height-relative:margin;" stroked="f" coordsize="21600,21600">
            <v:path/>
            <v:fill opacity="0f" focussize="0,0"/>
            <v:stroke on="f" color="#FFFFFF" joinstyle="miter"/>
            <v:imagedata o:title=""/>
            <o:lock v:ext="edit"/>
            <v:textbox>
              <w:txbxContent>
                <w:p>
                  <w:pPr>
                    <w:jc w:val="center"/>
                    <w:rPr>
                      <w:rFonts w:hint="eastAsia"/>
                    </w:rPr>
                  </w:pPr>
                  <w:bookmarkStart w:id="10" w:name="落款"/>
                  <w:bookmarkEnd w:id="10"/>
                  <w:r>
                    <w:rPr>
                      <w:rFonts w:hint="eastAsia"/>
                    </w:rPr>
                    <w:t>中国气象局政策法规司</w:t>
                  </w:r>
                </w:p>
                <w:p>
                  <w:pPr>
                    <w:jc w:val="center"/>
                    <w:rPr>
                      <w:rFonts w:hint="eastAsia"/>
                    </w:rPr>
                  </w:pPr>
                </w:p>
              </w:txbxContent>
            </v:textbox>
          </v:shape>
        </w:pict>
      </w:r>
    </w:p>
    <w:p>
      <w:pPr>
        <w:snapToGrid w:val="0"/>
        <w:spacing w:line="576" w:lineRule="exact"/>
        <w:ind w:right="1257" w:rightChars="398"/>
        <w:jc w:val="center"/>
        <w:rPr>
          <w:rFonts w:hint="eastAsia" w:ascii="仿宋_GB2312"/>
          <w:spacing w:val="-6"/>
        </w:rPr>
      </w:pPr>
      <w:r>
        <w:rPr>
          <w:rFonts w:hint="eastAsia" w:ascii="仿宋_GB2312"/>
          <w:spacing w:val="-6"/>
        </w:rPr>
        <w:t xml:space="preserve">                    </w:t>
      </w:r>
    </w:p>
    <w:p>
      <w:pPr>
        <w:spacing w:line="576" w:lineRule="exact"/>
        <w:rPr>
          <w:rFonts w:hint="eastAsia"/>
          <w:sz w:val="36"/>
          <w:szCs w:val="36"/>
        </w:rPr>
      </w:pPr>
    </w:p>
    <w:p>
      <w:pPr>
        <w:ind w:firstLine="632" w:firstLineChars="200"/>
        <w:rPr>
          <w:szCs w:val="32"/>
        </w:rPr>
      </w:pPr>
    </w:p>
    <w:p>
      <w:pPr>
        <w:ind w:firstLine="632" w:firstLineChars="200"/>
        <w:rPr>
          <w:szCs w:val="32"/>
        </w:rPr>
      </w:pPr>
    </w:p>
    <w:p>
      <w:pPr>
        <w:ind w:firstLine="632" w:firstLineChars="200"/>
        <w:rPr>
          <w:szCs w:val="32"/>
        </w:rPr>
      </w:pPr>
    </w:p>
    <w:p>
      <w:pPr>
        <w:ind w:firstLine="632" w:firstLineChars="200"/>
        <w:rPr>
          <w:szCs w:val="32"/>
        </w:rPr>
      </w:pPr>
    </w:p>
    <w:p>
      <w:pPr>
        <w:ind w:firstLine="632" w:firstLineChars="200"/>
        <w:rPr>
          <w:szCs w:val="32"/>
        </w:rPr>
      </w:pPr>
    </w:p>
    <w:p>
      <w:pPr>
        <w:jc w:val="center"/>
        <w:rPr>
          <w:rFonts w:ascii="方正小标宋简体" w:eastAsia="方正小标宋简体"/>
          <w:sz w:val="44"/>
          <w:szCs w:val="44"/>
        </w:rPr>
      </w:pPr>
      <w:r>
        <w:rPr>
          <w:rFonts w:hint="eastAsia" w:ascii="方正小标宋简体" w:eastAsia="方正小标宋简体"/>
          <w:sz w:val="44"/>
          <w:szCs w:val="44"/>
        </w:rPr>
        <w:t>气象软科学结题验收管理办法</w:t>
      </w:r>
    </w:p>
    <w:p>
      <w:pPr>
        <w:jc w:val="center"/>
        <w:rPr>
          <w:rFonts w:hint="eastAsia" w:ascii="方正小标宋简体" w:eastAsia="方正小标宋简体"/>
          <w:sz w:val="44"/>
          <w:szCs w:val="44"/>
        </w:rPr>
      </w:pPr>
    </w:p>
    <w:p>
      <w:pPr>
        <w:ind w:firstLine="632" w:firstLineChars="200"/>
        <w:rPr>
          <w:rFonts w:hint="eastAsia"/>
          <w:szCs w:val="32"/>
        </w:rPr>
      </w:pPr>
      <w:r>
        <w:rPr>
          <w:rFonts w:hint="eastAsia"/>
          <w:b/>
          <w:szCs w:val="32"/>
        </w:rPr>
        <w:t>第一条</w:t>
      </w:r>
      <w:r>
        <w:rPr>
          <w:szCs w:val="32"/>
        </w:rPr>
        <w:t xml:space="preserve">  </w:t>
      </w:r>
      <w:r>
        <w:rPr>
          <w:rFonts w:hint="eastAsia"/>
          <w:szCs w:val="32"/>
        </w:rPr>
        <w:t>为规范气象软科学项目结题验收管理，提高气象软科学研究水平和质量，根据《气象软科学管理办法》，制定本办法。</w:t>
      </w:r>
    </w:p>
    <w:p>
      <w:pPr>
        <w:ind w:firstLine="632" w:firstLineChars="200"/>
        <w:rPr>
          <w:szCs w:val="32"/>
        </w:rPr>
      </w:pPr>
      <w:r>
        <w:rPr>
          <w:rFonts w:hint="eastAsia"/>
          <w:b/>
          <w:szCs w:val="32"/>
        </w:rPr>
        <w:t>第二条</w:t>
      </w:r>
      <w:r>
        <w:rPr>
          <w:szCs w:val="32"/>
        </w:rPr>
        <w:t xml:space="preserve">  </w:t>
      </w:r>
      <w:r>
        <w:rPr>
          <w:rFonts w:hint="eastAsia"/>
          <w:szCs w:val="32"/>
        </w:rPr>
        <w:t>中国气象局政策法规司（以下简称法规司）负责管理全国气象软科学结题验收工作。</w:t>
      </w:r>
    </w:p>
    <w:p>
      <w:pPr>
        <w:ind w:firstLine="632" w:firstLineChars="200"/>
        <w:rPr>
          <w:szCs w:val="32"/>
        </w:rPr>
      </w:pPr>
      <w:r>
        <w:rPr>
          <w:rFonts w:hint="eastAsia"/>
          <w:szCs w:val="32"/>
        </w:rPr>
        <w:t>重大（含招标类、指令类项目）项目、重点项目、中国气象局各直属单位和各内设机构承担的自主项目、高校和行业部门承担的项目由法规司组织结题验收。</w:t>
      </w:r>
    </w:p>
    <w:p>
      <w:pPr>
        <w:ind w:firstLine="632" w:firstLineChars="200"/>
        <w:rPr>
          <w:szCs w:val="32"/>
        </w:rPr>
      </w:pPr>
      <w:r>
        <w:rPr>
          <w:rFonts w:hint="eastAsia"/>
          <w:szCs w:val="32"/>
        </w:rPr>
        <w:t>各省（区、市）气象局承担的自主项目由法规司委托项目归口管理单位组织结题验收。</w:t>
      </w:r>
    </w:p>
    <w:p>
      <w:pPr>
        <w:ind w:firstLine="632" w:firstLineChars="200"/>
        <w:rPr>
          <w:szCs w:val="32"/>
        </w:rPr>
      </w:pPr>
      <w:r>
        <w:rPr>
          <w:rFonts w:hint="eastAsia"/>
          <w:szCs w:val="32"/>
        </w:rPr>
        <w:t>“归口管理单位”是指各省（自治区、直辖市）气象局政策法规处、中国气象局直属单位负责科研项目管理的相关处室、高校和行业部门负责科研项目管理的相关处室。</w:t>
      </w:r>
    </w:p>
    <w:p>
      <w:pPr>
        <w:ind w:firstLine="632" w:firstLineChars="200"/>
        <w:rPr>
          <w:color w:val="FF0000"/>
          <w:szCs w:val="32"/>
        </w:rPr>
      </w:pPr>
      <w:r>
        <w:rPr>
          <w:rFonts w:hint="eastAsia"/>
          <w:b/>
          <w:color w:val="FF0000"/>
          <w:szCs w:val="32"/>
        </w:rPr>
        <w:t>第三条</w:t>
      </w:r>
      <w:r>
        <w:rPr>
          <w:color w:val="FF0000"/>
          <w:szCs w:val="32"/>
        </w:rPr>
        <w:t xml:space="preserve">  </w:t>
      </w:r>
      <w:r>
        <w:rPr>
          <w:rFonts w:hint="eastAsia"/>
          <w:color w:val="FF0000"/>
          <w:szCs w:val="32"/>
        </w:rPr>
        <w:t>气象软科学重大（含招标类、指令类项目）项目结题验收条件为：在公开刊物或《气象软科学》杂志上发表或接收至少</w:t>
      </w:r>
      <w:r>
        <w:rPr>
          <w:color w:val="FF0000"/>
          <w:szCs w:val="32"/>
        </w:rPr>
        <w:t>1</w:t>
      </w:r>
      <w:r>
        <w:rPr>
          <w:rFonts w:hint="eastAsia"/>
          <w:color w:val="FF0000"/>
          <w:szCs w:val="32"/>
        </w:rPr>
        <w:t>篇论文；完成并上报中国气象局</w:t>
      </w:r>
      <w:r>
        <w:rPr>
          <w:color w:val="FF0000"/>
          <w:szCs w:val="32"/>
        </w:rPr>
        <w:t>1</w:t>
      </w:r>
      <w:r>
        <w:rPr>
          <w:rFonts w:hint="eastAsia"/>
          <w:color w:val="FF0000"/>
          <w:szCs w:val="32"/>
        </w:rPr>
        <w:t>份咨询报告。</w:t>
      </w:r>
    </w:p>
    <w:p>
      <w:pPr>
        <w:ind w:firstLine="632" w:firstLineChars="200"/>
        <w:rPr>
          <w:color w:val="FF0000"/>
          <w:szCs w:val="32"/>
        </w:rPr>
      </w:pPr>
      <w:r>
        <w:rPr>
          <w:rFonts w:hint="eastAsia"/>
          <w:color w:val="FF0000"/>
          <w:szCs w:val="32"/>
        </w:rPr>
        <w:t>气象软科学重点项目结题验收条件为：在公开刊物或《气象软科学》杂志上发表或接收至少</w:t>
      </w:r>
      <w:r>
        <w:rPr>
          <w:color w:val="FF0000"/>
          <w:szCs w:val="32"/>
        </w:rPr>
        <w:t>1</w:t>
      </w:r>
      <w:r>
        <w:rPr>
          <w:rFonts w:hint="eastAsia"/>
          <w:color w:val="FF0000"/>
          <w:szCs w:val="32"/>
        </w:rPr>
        <w:t>篇论文；完成</w:t>
      </w:r>
      <w:r>
        <w:rPr>
          <w:color w:val="FF0000"/>
          <w:szCs w:val="32"/>
        </w:rPr>
        <w:t>1</w:t>
      </w:r>
      <w:r>
        <w:rPr>
          <w:rFonts w:hint="eastAsia"/>
          <w:color w:val="FF0000"/>
          <w:szCs w:val="32"/>
        </w:rPr>
        <w:t>份咨询报告。</w:t>
      </w:r>
    </w:p>
    <w:p>
      <w:pPr>
        <w:ind w:firstLine="632" w:firstLineChars="200"/>
        <w:rPr>
          <w:color w:val="FF0000"/>
          <w:szCs w:val="32"/>
        </w:rPr>
      </w:pPr>
      <w:r>
        <w:rPr>
          <w:rFonts w:hint="eastAsia"/>
          <w:color w:val="FF0000"/>
          <w:szCs w:val="32"/>
        </w:rPr>
        <w:t>气象软科学自主项目结题验收条件为：在公开刊物或《气象软科学》杂志上发表或接收</w:t>
      </w:r>
      <w:r>
        <w:rPr>
          <w:color w:val="FF0000"/>
          <w:szCs w:val="32"/>
        </w:rPr>
        <w:t>1</w:t>
      </w:r>
      <w:r>
        <w:rPr>
          <w:rFonts w:hint="eastAsia"/>
          <w:color w:val="FF0000"/>
          <w:szCs w:val="32"/>
        </w:rPr>
        <w:t>篇论文。</w:t>
      </w:r>
    </w:p>
    <w:p>
      <w:pPr>
        <w:ind w:firstLine="632" w:firstLineChars="200"/>
        <w:rPr>
          <w:b/>
          <w:bCs w:val="0"/>
          <w:szCs w:val="32"/>
        </w:rPr>
      </w:pPr>
      <w:r>
        <w:rPr>
          <w:rFonts w:hint="eastAsia"/>
          <w:b/>
          <w:bCs w:val="0"/>
          <w:szCs w:val="32"/>
        </w:rPr>
        <w:t>第四条</w:t>
      </w:r>
      <w:r>
        <w:rPr>
          <w:b/>
          <w:bCs w:val="0"/>
          <w:szCs w:val="32"/>
        </w:rPr>
        <w:t xml:space="preserve">  </w:t>
      </w:r>
      <w:r>
        <w:rPr>
          <w:rFonts w:hint="eastAsia"/>
          <w:b/>
          <w:bCs w:val="0"/>
          <w:szCs w:val="32"/>
        </w:rPr>
        <w:t>气象软科学项目研究完成后，承担单位应将下列</w:t>
      </w:r>
      <w:bookmarkStart w:id="11" w:name="_GoBack"/>
      <w:bookmarkEnd w:id="11"/>
      <w:r>
        <w:rPr>
          <w:rFonts w:hint="eastAsia"/>
          <w:b/>
          <w:bCs w:val="0"/>
          <w:szCs w:val="32"/>
        </w:rPr>
        <w:t>材料报归口管理单位（中国气象局内设机构报法规司）：</w:t>
      </w:r>
    </w:p>
    <w:p>
      <w:pPr>
        <w:ind w:firstLine="632" w:firstLineChars="200"/>
        <w:rPr>
          <w:color w:val="FF0000"/>
          <w:szCs w:val="32"/>
        </w:rPr>
      </w:pPr>
      <w:r>
        <w:rPr>
          <w:rFonts w:hint="eastAsia"/>
          <w:bCs/>
          <w:color w:val="FF0000"/>
          <w:szCs w:val="32"/>
        </w:rPr>
        <w:t>（一）项目研究的工作报告，其内容主要</w:t>
      </w:r>
      <w:r>
        <w:rPr>
          <w:rFonts w:hint="eastAsia"/>
          <w:color w:val="FF0000"/>
          <w:szCs w:val="32"/>
        </w:rPr>
        <w:t>包括：任务来源、参加单位、主要工作过程、经费使用情况、主要撰写（研究）人员及其所做的工作以及其他需要说明的事项；</w:t>
      </w:r>
    </w:p>
    <w:p>
      <w:pPr>
        <w:ind w:firstLine="632" w:firstLineChars="200"/>
        <w:rPr>
          <w:color w:val="FF0000"/>
          <w:szCs w:val="32"/>
        </w:rPr>
      </w:pPr>
      <w:r>
        <w:rPr>
          <w:rFonts w:hint="eastAsia"/>
          <w:color w:val="FF0000"/>
          <w:szCs w:val="32"/>
        </w:rPr>
        <w:t>（二）项目研究成果报告，其内容主要包括：概述或者引言，内涵或者定义，课题研究的重要性、紧迫性和必要性，现状分析（包括成绩、经验、成效、优势等以及存在主要问题），国内外比较分析，对策、建议、结论等；</w:t>
      </w:r>
    </w:p>
    <w:p>
      <w:pPr>
        <w:ind w:firstLine="632" w:firstLineChars="200"/>
        <w:rPr>
          <w:color w:val="FF0000"/>
          <w:szCs w:val="32"/>
        </w:rPr>
      </w:pPr>
      <w:r>
        <w:rPr>
          <w:rFonts w:hint="eastAsia"/>
          <w:color w:val="FF0000"/>
          <w:szCs w:val="32"/>
        </w:rPr>
        <w:t>（三）《气象软科学项目结题验收申请表》、《气象软科学项目合同书》、《气象软科学项目结题表》、《气象软科学项目成果统计表》、《气象软科学项目成果证明》（附件</w:t>
      </w:r>
      <w:r>
        <w:rPr>
          <w:color w:val="FF0000"/>
          <w:szCs w:val="32"/>
        </w:rPr>
        <w:t>1</w:t>
      </w:r>
      <w:r>
        <w:rPr>
          <w:rFonts w:hint="eastAsia"/>
          <w:color w:val="FF0000"/>
          <w:szCs w:val="32"/>
        </w:rPr>
        <w:t>）。</w:t>
      </w:r>
    </w:p>
    <w:p>
      <w:pPr>
        <w:ind w:firstLine="632" w:firstLineChars="200"/>
        <w:rPr>
          <w:color w:val="FF0000"/>
          <w:szCs w:val="32"/>
        </w:rPr>
      </w:pPr>
      <w:r>
        <w:rPr>
          <w:rFonts w:hint="eastAsia"/>
          <w:bCs/>
          <w:color w:val="FF0000"/>
          <w:szCs w:val="32"/>
        </w:rPr>
        <w:t>符合本办法第三条规定、材料真实齐全的，</w:t>
      </w:r>
      <w:r>
        <w:rPr>
          <w:rFonts w:hint="eastAsia"/>
          <w:color w:val="FF0000"/>
          <w:szCs w:val="32"/>
        </w:rPr>
        <w:t>归口管理单位可向法规司提出书面结题验收申请，并提交完整的项目结题验收材料电子文档。</w:t>
      </w:r>
    </w:p>
    <w:p>
      <w:pPr>
        <w:ind w:firstLine="632" w:firstLineChars="200"/>
        <w:rPr>
          <w:szCs w:val="32"/>
        </w:rPr>
      </w:pPr>
      <w:r>
        <w:rPr>
          <w:rFonts w:hint="eastAsia"/>
          <w:b/>
          <w:szCs w:val="32"/>
        </w:rPr>
        <w:t>第五条</w:t>
      </w:r>
      <w:r>
        <w:rPr>
          <w:szCs w:val="32"/>
        </w:rPr>
        <w:t xml:space="preserve">  </w:t>
      </w:r>
      <w:r>
        <w:rPr>
          <w:rFonts w:hint="eastAsia"/>
          <w:szCs w:val="32"/>
        </w:rPr>
        <w:t>重大（含招标类、指令类项目）项目和重点项目实行预审查机制。收到结题验收申请后，由法规司组织专家进行预审查。</w:t>
      </w:r>
    </w:p>
    <w:p>
      <w:pPr>
        <w:ind w:firstLine="632" w:firstLineChars="200"/>
        <w:rPr>
          <w:szCs w:val="32"/>
        </w:rPr>
      </w:pPr>
      <w:r>
        <w:rPr>
          <w:rFonts w:hint="eastAsia"/>
          <w:szCs w:val="32"/>
        </w:rPr>
        <w:t>重点审查研究成果报告内容是否全面、研究成果是否达到了任务合同书要求。项目组按照专家预审查意见修改完善研究成果报告和相关结题材料后，由法规司组织结题验收。</w:t>
      </w:r>
    </w:p>
    <w:p>
      <w:pPr>
        <w:ind w:firstLine="632" w:firstLineChars="200"/>
        <w:rPr>
          <w:szCs w:val="32"/>
        </w:rPr>
      </w:pPr>
      <w:r>
        <w:rPr>
          <w:rFonts w:hint="eastAsia"/>
          <w:b/>
          <w:szCs w:val="32"/>
        </w:rPr>
        <w:t>第六条</w:t>
      </w:r>
      <w:r>
        <w:rPr>
          <w:szCs w:val="32"/>
        </w:rPr>
        <w:t xml:space="preserve">  </w:t>
      </w:r>
      <w:r>
        <w:rPr>
          <w:rFonts w:hint="eastAsia"/>
          <w:szCs w:val="32"/>
        </w:rPr>
        <w:t>项目结题验收可采取会议或者函审方式进行。</w:t>
      </w:r>
    </w:p>
    <w:p>
      <w:pPr>
        <w:ind w:firstLine="632" w:firstLineChars="200"/>
        <w:rPr>
          <w:szCs w:val="32"/>
        </w:rPr>
      </w:pPr>
      <w:r>
        <w:rPr>
          <w:rFonts w:hint="eastAsia"/>
          <w:szCs w:val="32"/>
        </w:rPr>
        <w:t>结题验收的主要内容包括：项目合同计划任务的完成情况，合同规定的目标和考核指标的完成情况，成果水平及其应用情况等。</w:t>
      </w:r>
    </w:p>
    <w:p>
      <w:pPr>
        <w:ind w:firstLine="632" w:firstLineChars="200"/>
        <w:rPr>
          <w:szCs w:val="32"/>
        </w:rPr>
      </w:pPr>
      <w:r>
        <w:rPr>
          <w:rFonts w:hint="eastAsia"/>
          <w:szCs w:val="32"/>
        </w:rPr>
        <w:t>采取会议方式验收时，主要工作流程如下：介绍与会专家，推荐并通过验收组组长，项目承担单位汇报项目研究的工作报告和研究报告，专家质疑和评议，形成验收意见。</w:t>
      </w:r>
    </w:p>
    <w:p>
      <w:pPr>
        <w:ind w:firstLine="632" w:firstLineChars="200"/>
        <w:rPr>
          <w:szCs w:val="32"/>
        </w:rPr>
      </w:pPr>
      <w:r>
        <w:rPr>
          <w:rFonts w:hint="eastAsia"/>
          <w:szCs w:val="32"/>
        </w:rPr>
        <w:t>采取函审方式验收时，专家对项目结题验收材料进行审查后，填写项目审查意见反馈表，对项目进行评价，并明确是否同意通过验收。</w:t>
      </w:r>
    </w:p>
    <w:p>
      <w:pPr>
        <w:ind w:firstLine="632" w:firstLineChars="200"/>
        <w:rPr>
          <w:szCs w:val="32"/>
        </w:rPr>
      </w:pPr>
      <w:r>
        <w:rPr>
          <w:rFonts w:hint="eastAsia"/>
          <w:b/>
          <w:szCs w:val="32"/>
        </w:rPr>
        <w:t>第七条</w:t>
      </w:r>
      <w:r>
        <w:rPr>
          <w:szCs w:val="32"/>
        </w:rPr>
        <w:t xml:space="preserve">  </w:t>
      </w:r>
      <w:r>
        <w:rPr>
          <w:rFonts w:hint="eastAsia"/>
          <w:szCs w:val="32"/>
        </w:rPr>
        <w:t>经三分之二以上的专家同意方可通过验收。</w:t>
      </w:r>
    </w:p>
    <w:p>
      <w:pPr>
        <w:ind w:firstLine="632" w:firstLineChars="200"/>
        <w:rPr>
          <w:szCs w:val="32"/>
        </w:rPr>
      </w:pPr>
      <w:r>
        <w:rPr>
          <w:rFonts w:hint="eastAsia"/>
          <w:szCs w:val="32"/>
        </w:rPr>
        <w:t>通过验收的项目由法规司颁发结题证书，结题证书由法规司统一印制。</w:t>
      </w:r>
    </w:p>
    <w:p>
      <w:pPr>
        <w:ind w:firstLine="632" w:firstLineChars="200"/>
        <w:rPr>
          <w:szCs w:val="32"/>
        </w:rPr>
      </w:pPr>
      <w:r>
        <w:rPr>
          <w:rFonts w:hint="eastAsia"/>
          <w:b/>
          <w:szCs w:val="32"/>
        </w:rPr>
        <w:t>第八条</w:t>
      </w:r>
      <w:r>
        <w:rPr>
          <w:szCs w:val="32"/>
        </w:rPr>
        <w:t xml:space="preserve">  </w:t>
      </w:r>
      <w:r>
        <w:rPr>
          <w:rFonts w:hint="eastAsia"/>
          <w:szCs w:val="32"/>
        </w:rPr>
        <w:t>结题验收专家组应由该领域的技术专家和管理专家组成，原则上不少于</w:t>
      </w:r>
      <w:r>
        <w:rPr>
          <w:szCs w:val="32"/>
        </w:rPr>
        <w:t>5</w:t>
      </w:r>
      <w:r>
        <w:rPr>
          <w:rFonts w:hint="eastAsia"/>
          <w:szCs w:val="32"/>
        </w:rPr>
        <w:t>人，人数为单数，并确定</w:t>
      </w:r>
      <w:r>
        <w:rPr>
          <w:szCs w:val="32"/>
        </w:rPr>
        <w:t>1</w:t>
      </w:r>
      <w:r>
        <w:rPr>
          <w:rFonts w:hint="eastAsia"/>
          <w:szCs w:val="32"/>
        </w:rPr>
        <w:t>名验收组组长。以会议方式验收时，验收组组长主要负责组织专家听取项目承担单位汇报项目执行情况和研究成果、审查相关资料、开展质疑和评议，形成专家组验收意见并签字。以函审方式验收时，验收组组长负责审查相关资料，形成专家组验收意见并签字。</w:t>
      </w:r>
    </w:p>
    <w:p>
      <w:pPr>
        <w:ind w:firstLine="632" w:firstLineChars="200"/>
        <w:rPr>
          <w:szCs w:val="32"/>
        </w:rPr>
      </w:pPr>
      <w:r>
        <w:rPr>
          <w:rFonts w:hint="eastAsia"/>
          <w:szCs w:val="32"/>
        </w:rPr>
        <w:t>结题验收专家必须具有高级专业技术职称或处级以上职务。项目组成员不能作为验收专家。</w:t>
      </w:r>
    </w:p>
    <w:p>
      <w:pPr>
        <w:ind w:firstLine="632" w:firstLineChars="200"/>
        <w:rPr>
          <w:szCs w:val="32"/>
        </w:rPr>
      </w:pPr>
      <w:r>
        <w:rPr>
          <w:rFonts w:hint="eastAsia"/>
          <w:b/>
          <w:szCs w:val="32"/>
        </w:rPr>
        <w:t>第九条</w:t>
      </w:r>
      <w:r>
        <w:rPr>
          <w:b/>
          <w:szCs w:val="32"/>
        </w:rPr>
        <w:t xml:space="preserve">  </w:t>
      </w:r>
      <w:r>
        <w:rPr>
          <w:rFonts w:hint="eastAsia"/>
          <w:szCs w:val="32"/>
        </w:rPr>
        <w:t>项目通过验收后，项目归口管理单位应组织项目组按照专家意见对结题材料进行修改完善，并于每年的</w:t>
      </w:r>
      <w:r>
        <w:rPr>
          <w:szCs w:val="32"/>
        </w:rPr>
        <w:t>3</w:t>
      </w:r>
      <w:r>
        <w:rPr>
          <w:rFonts w:hint="eastAsia"/>
          <w:szCs w:val="32"/>
        </w:rPr>
        <w:t>月</w:t>
      </w:r>
      <w:r>
        <w:rPr>
          <w:szCs w:val="32"/>
        </w:rPr>
        <w:t>31</w:t>
      </w:r>
      <w:r>
        <w:rPr>
          <w:rFonts w:hint="eastAsia"/>
          <w:szCs w:val="32"/>
        </w:rPr>
        <w:t>日前，向法规司提交上一年度项目签字盖章的纸质结题验收材料一式三份和电子光盘一份。</w:t>
      </w:r>
    </w:p>
    <w:p>
      <w:pPr>
        <w:ind w:firstLine="632" w:firstLineChars="200"/>
        <w:rPr>
          <w:szCs w:val="32"/>
        </w:rPr>
      </w:pPr>
      <w:r>
        <w:rPr>
          <w:rFonts w:hint="eastAsia"/>
          <w:b/>
          <w:szCs w:val="32"/>
        </w:rPr>
        <w:t>第十条</w:t>
      </w:r>
      <w:r>
        <w:rPr>
          <w:szCs w:val="32"/>
        </w:rPr>
        <w:t xml:space="preserve">  </w:t>
      </w:r>
      <w:r>
        <w:rPr>
          <w:rFonts w:hint="eastAsia"/>
          <w:szCs w:val="32"/>
        </w:rPr>
        <w:t>气象软科学项目应于每年的</w:t>
      </w:r>
      <w:r>
        <w:rPr>
          <w:szCs w:val="32"/>
        </w:rPr>
        <w:t>12</w:t>
      </w:r>
      <w:r>
        <w:rPr>
          <w:rFonts w:hint="eastAsia"/>
          <w:szCs w:val="32"/>
        </w:rPr>
        <w:t>月</w:t>
      </w:r>
      <w:r>
        <w:rPr>
          <w:szCs w:val="32"/>
        </w:rPr>
        <w:t>31</w:t>
      </w:r>
      <w:r>
        <w:rPr>
          <w:rFonts w:hint="eastAsia"/>
          <w:szCs w:val="32"/>
        </w:rPr>
        <w:t>日前完成结题验收工作。对不能按时完成结题验收的项目，项目归口管理单位应于每年的</w:t>
      </w:r>
      <w:r>
        <w:rPr>
          <w:szCs w:val="32"/>
        </w:rPr>
        <w:t>12</w:t>
      </w:r>
      <w:r>
        <w:rPr>
          <w:rFonts w:hint="eastAsia"/>
          <w:szCs w:val="32"/>
        </w:rPr>
        <w:t>月</w:t>
      </w:r>
      <w:r>
        <w:rPr>
          <w:szCs w:val="32"/>
        </w:rPr>
        <w:t>15</w:t>
      </w:r>
      <w:r>
        <w:rPr>
          <w:rFonts w:hint="eastAsia"/>
          <w:szCs w:val="32"/>
        </w:rPr>
        <w:t>日前向法规司提交气象软科学结题验收延期申请表（附件</w:t>
      </w:r>
      <w:r>
        <w:rPr>
          <w:szCs w:val="32"/>
        </w:rPr>
        <w:t>2</w:t>
      </w:r>
      <w:r>
        <w:rPr>
          <w:rFonts w:hint="eastAsia"/>
          <w:szCs w:val="32"/>
        </w:rPr>
        <w:t>），提出延期结题申请；对未能通过结题验收的项目，项目归口管理单位应于</w:t>
      </w:r>
      <w:r>
        <w:rPr>
          <w:szCs w:val="32"/>
        </w:rPr>
        <w:t>10</w:t>
      </w:r>
      <w:r>
        <w:rPr>
          <w:rFonts w:hint="eastAsia"/>
          <w:szCs w:val="32"/>
        </w:rPr>
        <w:t>个工作日内向法规司提交气象软科学结题验收延期申请表（附件</w:t>
      </w:r>
      <w:r>
        <w:rPr>
          <w:szCs w:val="32"/>
        </w:rPr>
        <w:t>2</w:t>
      </w:r>
      <w:r>
        <w:rPr>
          <w:rFonts w:hint="eastAsia"/>
          <w:szCs w:val="32"/>
        </w:rPr>
        <w:t>），提出延期结题申请。</w:t>
      </w:r>
    </w:p>
    <w:p>
      <w:pPr>
        <w:ind w:firstLine="632" w:firstLineChars="200"/>
        <w:rPr>
          <w:szCs w:val="32"/>
        </w:rPr>
      </w:pPr>
      <w:r>
        <w:rPr>
          <w:rFonts w:hint="eastAsia"/>
          <w:b/>
          <w:szCs w:val="32"/>
        </w:rPr>
        <w:t>第十一条</w:t>
      </w:r>
      <w:r>
        <w:rPr>
          <w:szCs w:val="32"/>
        </w:rPr>
        <w:t xml:space="preserve">  </w:t>
      </w:r>
      <w:r>
        <w:rPr>
          <w:rFonts w:hint="eastAsia"/>
          <w:szCs w:val="32"/>
        </w:rPr>
        <w:t>对未按照合同书要求完成项目研究且无正当理由的项目承担单位和主持人，暂停其申请软科学研究项目的资格至完成结题验收。</w:t>
      </w:r>
    </w:p>
    <w:p>
      <w:pPr>
        <w:ind w:firstLine="632" w:firstLineChars="200"/>
        <w:rPr>
          <w:szCs w:val="32"/>
        </w:rPr>
      </w:pPr>
      <w:r>
        <w:rPr>
          <w:rFonts w:hint="eastAsia"/>
          <w:b/>
          <w:szCs w:val="32"/>
        </w:rPr>
        <w:t>第十二条</w:t>
      </w:r>
      <w:r>
        <w:rPr>
          <w:b/>
          <w:szCs w:val="32"/>
        </w:rPr>
        <w:t xml:space="preserve">  </w:t>
      </w:r>
      <w:r>
        <w:rPr>
          <w:rFonts w:hint="eastAsia"/>
          <w:szCs w:val="32"/>
        </w:rPr>
        <w:t>委托项目归口管理单位组织结题验收的项目，法规司将定期组织进行抽查。重点抽查是否按照项目结题验收流程组织验收、是否符合结题验收条件、研究报告质量是否符合结题要求等情况。</w:t>
      </w:r>
    </w:p>
    <w:p>
      <w:pPr>
        <w:ind w:firstLine="632" w:firstLineChars="200"/>
        <w:rPr>
          <w:szCs w:val="32"/>
        </w:rPr>
      </w:pPr>
      <w:r>
        <w:rPr>
          <w:rFonts w:hint="eastAsia"/>
          <w:b/>
          <w:szCs w:val="32"/>
        </w:rPr>
        <w:t>第十三条</w:t>
      </w:r>
      <w:r>
        <w:rPr>
          <w:b/>
          <w:szCs w:val="32"/>
        </w:rPr>
        <w:t xml:space="preserve">  </w:t>
      </w:r>
      <w:r>
        <w:rPr>
          <w:rFonts w:hint="eastAsia"/>
          <w:szCs w:val="32"/>
        </w:rPr>
        <w:t>本办法由中国气象局政策法规司负责解释。</w:t>
      </w:r>
    </w:p>
    <w:p>
      <w:pPr>
        <w:ind w:firstLine="632" w:firstLineChars="200"/>
        <w:rPr>
          <w:rFonts w:hint="eastAsia"/>
          <w:szCs w:val="32"/>
        </w:rPr>
      </w:pPr>
      <w:r>
        <w:rPr>
          <w:rFonts w:hint="eastAsia"/>
          <w:b/>
          <w:szCs w:val="32"/>
        </w:rPr>
        <w:t>第十四条</w:t>
      </w:r>
      <w:r>
        <w:rPr>
          <w:b/>
          <w:szCs w:val="32"/>
        </w:rPr>
        <w:t xml:space="preserve">  </w:t>
      </w:r>
      <w:r>
        <w:rPr>
          <w:rFonts w:hint="eastAsia"/>
          <w:szCs w:val="32"/>
        </w:rPr>
        <w:t>本办法自发布之日起执行。</w:t>
      </w:r>
    </w:p>
    <w:p>
      <w:pPr>
        <w:snapToGrid w:val="0"/>
        <w:spacing w:line="576" w:lineRule="exact"/>
        <w:ind w:firstLine="608" w:firstLineChars="200"/>
        <w:jc w:val="left"/>
        <w:rPr>
          <w:rFonts w:hint="eastAsia" w:ascii="仿宋_GB2312" w:hAnsi="宋体"/>
          <w:spacing w:val="-6"/>
        </w:rPr>
      </w:pPr>
    </w:p>
    <w:p>
      <w:pPr>
        <w:snapToGrid w:val="0"/>
        <w:spacing w:line="576" w:lineRule="exact"/>
        <w:ind w:left="1352" w:leftChars="199" w:hanging="724" w:hangingChars="238"/>
        <w:jc w:val="left"/>
        <w:rPr>
          <w:rFonts w:ascii="仿宋_GB2312" w:hAnsi="宋体"/>
          <w:spacing w:val="-6"/>
        </w:rPr>
      </w:pPr>
      <w:bookmarkStart w:id="3" w:name="附件名称"/>
      <w:bookmarkEnd w:id="3"/>
      <w:bookmarkStart w:id="4" w:name="附件"/>
      <w:bookmarkEnd w:id="4"/>
      <w:r>
        <w:rPr>
          <w:rFonts w:hint="eastAsia" w:ascii="仿宋_GB2312" w:hAnsi="宋体"/>
          <w:spacing w:val="-6"/>
        </w:rPr>
        <w:t>附件：</w:t>
      </w:r>
      <w:r>
        <w:rPr>
          <w:rFonts w:ascii="仿宋_GB2312" w:hAnsi="宋体"/>
          <w:spacing w:val="-6"/>
        </w:rPr>
        <w:t>1.气象软科学项目结题验收材料</w:t>
      </w:r>
    </w:p>
    <w:p>
      <w:pPr>
        <w:snapToGrid w:val="0"/>
        <w:spacing w:line="576" w:lineRule="exact"/>
        <w:ind w:left="1352" w:leftChars="199" w:hanging="724" w:hangingChars="238"/>
        <w:jc w:val="left"/>
        <w:rPr>
          <w:rFonts w:ascii="仿宋_GB2312" w:hAnsi="宋体"/>
          <w:spacing w:val="-6"/>
        </w:rPr>
      </w:pPr>
      <w:r>
        <w:rPr>
          <w:rFonts w:ascii="仿宋_GB2312" w:hAnsi="宋体"/>
          <w:spacing w:val="-6"/>
        </w:rPr>
        <w:t xml:space="preserve">     </w:t>
      </w:r>
      <w:r>
        <w:rPr>
          <w:rFonts w:hint="eastAsia" w:ascii="仿宋_GB2312" w:hAnsi="宋体"/>
          <w:spacing w:val="-6"/>
        </w:rPr>
        <w:t xml:space="preserve"> </w:t>
      </w:r>
      <w:r>
        <w:rPr>
          <w:rFonts w:ascii="仿宋_GB2312" w:hAnsi="宋体"/>
          <w:spacing w:val="-6"/>
        </w:rPr>
        <w:t>2.气象软科学结题验收延期申请表</w:t>
      </w:r>
    </w:p>
    <w:p>
      <w:pPr>
        <w:snapToGrid w:val="0"/>
        <w:spacing w:line="576" w:lineRule="exact"/>
        <w:ind w:left="1352" w:leftChars="199" w:hanging="724" w:hangingChars="238"/>
        <w:jc w:val="left"/>
        <w:rPr>
          <w:rFonts w:hint="eastAsia" w:ascii="仿宋_GB2312" w:hAnsi="宋体"/>
          <w:spacing w:val="-6"/>
        </w:rPr>
      </w:pPr>
      <w:r>
        <w:rPr>
          <w:rFonts w:ascii="仿宋_GB2312" w:hAnsi="宋体"/>
          <w:spacing w:val="-6"/>
        </w:rPr>
        <w:t xml:space="preserve">     </w:t>
      </w:r>
      <w:r>
        <w:rPr>
          <w:rFonts w:hint="eastAsia" w:ascii="仿宋_GB2312" w:hAnsi="宋体"/>
          <w:spacing w:val="-6"/>
        </w:rPr>
        <w:t xml:space="preserve"> </w:t>
      </w:r>
      <w:r>
        <w:rPr>
          <w:rFonts w:ascii="仿宋_GB2312" w:hAnsi="宋体"/>
          <w:spacing w:val="-6"/>
        </w:rPr>
        <w:t xml:space="preserve">3.气象软科学项目成果统计表     </w:t>
      </w:r>
    </w:p>
    <w:p>
      <w:pPr>
        <w:spacing w:line="576" w:lineRule="exact"/>
        <w:rPr>
          <w:rFonts w:hint="eastAsia"/>
          <w:sz w:val="36"/>
          <w:szCs w:val="36"/>
        </w:rPr>
      </w:pPr>
    </w:p>
    <w:sectPr>
      <w:headerReference r:id="rId7" w:type="first"/>
      <w:headerReference r:id="rId5" w:type="default"/>
      <w:footerReference r:id="rId8" w:type="default"/>
      <w:headerReference r:id="rId6" w:type="even"/>
      <w:footerReference r:id="rId9" w:type="even"/>
      <w:pgSz w:w="11906" w:h="16838"/>
      <w:pgMar w:top="2138" w:right="1531" w:bottom="1132" w:left="1531" w:header="851" w:footer="1491" w:gutter="0"/>
      <w:pgNumType w:chapSep="emDash"/>
      <w:cols w:space="720" w:num="1"/>
      <w:titlePg/>
      <w:docGrid w:type="linesAndChars" w:linePitch="616"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620" w:wrap="around" w:vAnchor="text" w:hAnchor="page" w:x="8681" w:y="178"/>
      <w:ind w:left="340"/>
      <w:rPr>
        <w:rStyle w:val="11"/>
        <w:rFonts w:hint="eastAsia"/>
        <w:sz w:val="28"/>
      </w:rPr>
    </w:pPr>
    <w:r>
      <w:rPr>
        <w:rStyle w:val="11"/>
        <w:rFonts w:hint="eastAsia"/>
        <w:sz w:val="28"/>
      </w:rPr>
      <w:t xml:space="preserve">— </w:t>
    </w:r>
    <w:r>
      <w:rPr>
        <w:rFonts w:ascii="宋体" w:hAnsi="宋体" w:eastAsia="宋体"/>
        <w:sz w:val="28"/>
      </w:rPr>
      <w:fldChar w:fldCharType="begin"/>
    </w:r>
    <w:r>
      <w:rPr>
        <w:rStyle w:val="11"/>
        <w:rFonts w:ascii="宋体" w:hAnsi="宋体" w:eastAsia="宋体"/>
        <w:sz w:val="28"/>
      </w:rPr>
      <w:instrText xml:space="preserve">PAGE  </w:instrText>
    </w:r>
    <w:r>
      <w:rPr>
        <w:rFonts w:ascii="宋体" w:hAnsi="宋体" w:eastAsia="宋体"/>
        <w:sz w:val="28"/>
      </w:rPr>
      <w:fldChar w:fldCharType="separate"/>
    </w:r>
    <w:r>
      <w:rPr>
        <w:rStyle w:val="11"/>
        <w:rFonts w:ascii="宋体" w:hAnsi="宋体" w:eastAsia="宋体"/>
        <w:sz w:val="28"/>
      </w:rPr>
      <w:t>5</w:t>
    </w:r>
    <w:r>
      <w:rPr>
        <w:rFonts w:ascii="宋体" w:hAnsi="宋体" w:eastAsia="宋体"/>
        <w:sz w:val="28"/>
      </w:rPr>
      <w:fldChar w:fldCharType="end"/>
    </w:r>
    <w:r>
      <w:rPr>
        <w:rStyle w:val="11"/>
        <w:rFonts w:hint="eastAsia"/>
        <w:sz w:val="28"/>
      </w:rPr>
      <w:t xml:space="preserve"> —</w:t>
    </w:r>
  </w:p>
  <w:p>
    <w:pPr>
      <w:pStyle w:val="5"/>
      <w:ind w:right="360"/>
      <w:rPr>
        <w:rFonts w:hint="eastAsia" w:ascii="仿宋_GB2312"/>
        <w:sz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620" w:wrap="around" w:vAnchor="text" w:hAnchor="page" w:x="1581" w:y="218"/>
      <w:spacing w:line="280" w:lineRule="exact"/>
      <w:ind w:left="340"/>
      <w:rPr>
        <w:rStyle w:val="11"/>
        <w:rFonts w:hint="eastAsia"/>
        <w:sz w:val="28"/>
      </w:rPr>
    </w:pPr>
    <w:r>
      <w:rPr>
        <w:rStyle w:val="11"/>
        <w:rFonts w:hint="eastAsia"/>
        <w:sz w:val="28"/>
      </w:rPr>
      <w:t xml:space="preserve">— </w:t>
    </w:r>
    <w:r>
      <w:rPr>
        <w:rFonts w:ascii="宋体" w:hAnsi="宋体" w:eastAsia="宋体"/>
        <w:sz w:val="28"/>
      </w:rPr>
      <w:fldChar w:fldCharType="begin"/>
    </w:r>
    <w:r>
      <w:rPr>
        <w:rStyle w:val="11"/>
        <w:rFonts w:ascii="宋体" w:hAnsi="宋体" w:eastAsia="宋体"/>
        <w:sz w:val="28"/>
      </w:rPr>
      <w:instrText xml:space="preserve">PAGE  </w:instrText>
    </w:r>
    <w:r>
      <w:rPr>
        <w:rFonts w:ascii="宋体" w:hAnsi="宋体" w:eastAsia="宋体"/>
        <w:sz w:val="28"/>
      </w:rPr>
      <w:fldChar w:fldCharType="separate"/>
    </w:r>
    <w:r>
      <w:rPr>
        <w:rStyle w:val="11"/>
        <w:rFonts w:ascii="宋体" w:hAnsi="宋体" w:eastAsia="宋体"/>
        <w:sz w:val="28"/>
      </w:rPr>
      <w:t>2</w:t>
    </w:r>
    <w:r>
      <w:rPr>
        <w:rFonts w:ascii="宋体" w:hAnsi="宋体" w:eastAsia="宋体"/>
        <w:sz w:val="28"/>
      </w:rPr>
      <w:fldChar w:fldCharType="end"/>
    </w:r>
    <w:r>
      <w:rPr>
        <w:rStyle w:val="11"/>
        <w:rFonts w:hint="eastAsia"/>
        <w:sz w:val="28"/>
      </w:rPr>
      <w:t xml:space="preserve"> —</w:t>
    </w:r>
  </w:p>
  <w:p>
    <w:pPr>
      <w:pStyle w:val="5"/>
      <w:tabs>
        <w:tab w:val="right" w:pos="8460"/>
        <w:tab w:val="clear" w:pos="8306"/>
      </w:tabs>
      <w:ind w:right="212"/>
      <w:jc w:val="right"/>
      <w:rPr>
        <w:rFonts w:ascii="仿宋_GB2312"/>
        <w:sz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formatting="1" w:enforcement="0"/>
  <w:defaultTabStop w:val="420"/>
  <w:evenAndOddHeaders w:val="1"/>
  <w:drawingGridHorizontalSpacing w:val="158"/>
  <w:drawingGridVerticalSpacing w:val="308"/>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2F57"/>
    <w:rsid w:val="00E80699"/>
    <w:rsid w:val="090002A0"/>
    <w:rsid w:val="26724FA1"/>
  </w:rsids>
  <m:mathPr>
    <m:mathFont m:val="Cambria Math"/>
    <m:brkBin m:val="before"/>
    <m:brkBinSub m:val="--"/>
    <m:smallFrac m:val="0"/>
    <m:dispDef/>
    <m:lMargin m:val="0"/>
    <m:rMargin m:val="0"/>
    <m:defJc m:val="centerGroup"/>
    <m:wrapRight m:val="1"/>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_GB2312" w:cs="Times New Roman"/>
      <w:kern w:val="2"/>
      <w:sz w:val="32"/>
      <w:lang w:val="en-US" w:eastAsia="zh-CN" w:bidi="ar-SA"/>
    </w:rPr>
  </w:style>
  <w:style w:type="character" w:default="1" w:styleId="9">
    <w:name w:val="Default Paragraph Font"/>
    <w:link w:val="10"/>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Date"/>
    <w:basedOn w:val="1"/>
    <w:next w:val="1"/>
    <w:uiPriority w:val="0"/>
    <w:rPr>
      <w:rFonts w:ascii="仿宋_GB2312"/>
    </w:r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spacing w:line="240" w:lineRule="atLeast"/>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8">
    <w:name w:val="Table Grid"/>
    <w:basedOn w:val="7"/>
    <w:uiPriority w:val="0"/>
    <w:pPr>
      <w:widowControl w:val="0"/>
      <w:spacing w:line="560" w:lineRule="exac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 Char Char Char Char"/>
    <w:basedOn w:val="2"/>
    <w:link w:val="9"/>
    <w:uiPriority w:val="0"/>
    <w:pPr>
      <w:spacing w:line="240" w:lineRule="auto"/>
    </w:pPr>
    <w:rPr>
      <w:rFonts w:ascii="Tahoma" w:hAnsi="Tahoma" w:eastAsia="宋体" w:cs="Tahoma"/>
      <w:sz w:val="24"/>
      <w:szCs w:val="24"/>
    </w:rPr>
  </w:style>
  <w:style w:type="character" w:styleId="11">
    <w:name w:val="page number"/>
    <w:basedOn w:val="9"/>
    <w:uiPriority w:val="0"/>
  </w:style>
  <w:style w:type="character" w:styleId="12">
    <w:name w:val="line number"/>
    <w:basedOn w:val="9"/>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Pages>5</Pages>
  <Words>332</Words>
  <Characters>1899</Characters>
  <Lines>15</Lines>
  <Paragraphs>4</Paragraphs>
  <TotalTime>6</TotalTime>
  <ScaleCrop>false</ScaleCrop>
  <LinksUpToDate>false</LinksUpToDate>
  <CharactersWithSpaces>2227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2020-09-27T02:16:00Z</dcterms:created>
  <dc:creator>admin</dc:creator>
  <cp:lastModifiedBy>蘅芜一梦</cp:lastModifiedBy>
  <cp:lastPrinted>2012-08-29T03:54:00Z</cp:lastPrinted>
  <dcterms:modified xsi:type="dcterms:W3CDTF">2021-07-05T08:12:09Z</dcterms:modified>
  <dc:title>气发〔2001〕×号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DC782F4B4A214FB19AE630BB2C87164D</vt:lpwstr>
  </property>
</Properties>
</file>