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kern w:val="0"/>
          <w:sz w:val="36"/>
          <w:szCs w:val="36"/>
          <w:lang w:val="en-US" w:eastAsia="zh-CN" w:bidi="ar"/>
        </w:rPr>
        <w:t>国家社科基金重大项目鉴定结项工作细则（试行）</w:t>
      </w:r>
      <w:r>
        <w:rPr>
          <w:rFonts w:hint="eastAsia" w:ascii="方正小标宋_GBK" w:hAnsi="方正小标宋_GBK" w:eastAsia="方正小标宋_GBK" w:cs="方正小标宋_GBK"/>
          <w:b w:val="0"/>
          <w:bCs w:val="0"/>
          <w:kern w:val="0"/>
          <w:sz w:val="32"/>
          <w:szCs w:val="32"/>
          <w:lang w:val="en-US" w:eastAsia="zh-CN" w:bidi="ar"/>
        </w:rPr>
        <w:t>（2020年5月13日）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ascii="仿宋" w:hAnsi="仿宋" w:eastAsia="仿宋" w:cs="仿宋"/>
          <w:sz w:val="31"/>
          <w:szCs w:val="31"/>
        </w:rPr>
        <w:t>为进一步做好国家社科基金重大项目鉴定结项工作，根据《关于进一步完善国家社会科学基金项目管理的有关规定》和《国家社会科学基金管理办法》，适应国家社科基金管理工作信息化趋势，结合工作实际，现制定本细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ascii="黑体" w:hAnsi="宋体" w:eastAsia="黑体" w:cs="黑体"/>
          <w:sz w:val="31"/>
          <w:szCs w:val="31"/>
        </w:rPr>
        <w:t>第一条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重大项目成果鉴定结项工作由全国哲学社会科学工作办公室（以下简称全国社科工作办）负责组织实施，各省区市社科管理部门和在京委托管理机构（以下简称省级社科管理部门）根据管理职责协助全国社科工作办做好有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第二条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重大项目成果鉴定结项工作，必须严格把握政治方向关，坚持把成果质量放在首位，坚持客观公正、规范严谨，着力推出具有重大现实意义和实践价值的研究成果，着力推出具有重大学术创新价值和文化传承意义的标志性研究成果，为党和国家工作大局服务，为繁荣发展哲学社会科学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rPr>
          <w:rFonts w:hint="eastAsia" w:eastAsia="仿宋"/>
          <w:lang w:eastAsia="zh-CN"/>
        </w:rPr>
      </w:pPr>
      <w:r>
        <w:rPr>
          <w:rFonts w:hint="eastAsia" w:ascii="黑体" w:hAnsi="宋体" w:eastAsia="黑体" w:cs="黑体"/>
          <w:sz w:val="31"/>
          <w:szCs w:val="31"/>
        </w:rPr>
        <w:t>第三条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重大项目原则上要求按照投标书中的计划完成时间申请结项。项目执行期间，有研究内容调整、改变成果形式等重要事项变更申请的，需按照变更申请批准后的研究计划开展研究。完成研究任务后，项目首席专家须及时提出鉴定结项申请</w:t>
      </w:r>
      <w:r>
        <w:rPr>
          <w:rFonts w:hint="eastAsia" w:ascii="仿宋" w:hAnsi="仿宋" w:eastAsia="仿宋" w:cs="仿宋"/>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第四条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重大项目鉴定结项有网络通讯鉴定、会议鉴定、免于鉴定三种形式。一般采取网络通讯鉴定，由首席专家通过“国家社会科学基金科研创新服务管理平台”（以下筒称平台）提交结项申请，全国社科工作办组织实施。结项成果属于大型文献集成、研究丛书或大型数据库性质的，可由首席专家在线提出会议鉴定申请，省级社科管理部门审核同意并提出鉴定专家建议名单，报经全国社科工作办审批后，由省级社科管理部门组织实施。涉密成果由首席专家在线提出免于鉴定申请，经批准后通过线下提交纸质材料，报全国社科工作办审批；符合免于鉴定条件且不涉密的结项成果，可由项目首席专家在线提出免鉴申请并按程序报全国社科工作办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第五条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重大项目申请结项，依据不同鉴定形式需报送下列材料：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（1）申请网络通讯鉴定的，需在平台提交《重大项目鉴定结项审批书》、最终成果简介和最终成果全文。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2）申请会议鉴定的，会前需由首席专家通过平台提交重大项目鉴定结项审批书》、2万字的成果概要；会后由省级社科管理部门将鉴定专家意见表（扫描版）通过平台报全国社科工作办审批，并寄送内含最终成果的移动存储介质1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3）申请免于鉴定的非涉密成果，需通过平台提交《重大项目鉴定结项审批书》、最终成果简介和最终成果全文，以及相应佐证材料；涉密成果需线下报送纸质版《鉴定结项审批书》和最终成果简介各1份（A4纸型，于左侧装订），移动存储介质1份（内含最终成果全文、最终成果简介和《鉴定结项审批书》及相应佐证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如有重要事项变更，须在《重大项目鉴定结项审批书》“总结报告”中予以说明，并附经全国社科工作办或项目责任单位批准的《国家社科基金项目重要事项变更审批表》。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第六条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项目责任单位负责鉴定材料的审核汇总，确保真实、有效、规范，并将有关材料按程序报送所在省级社科管理部门。省级社科管理部门收到结项申请后，原则上在10个工作日内组织审核；对申请会议鉴定的，提出7-10位鉴定专家建议名单报全国社科工作办审批，鉴定专家不得由项目首席专家或责任单位代为推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第七条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鉴定专家由政治立场坚定、学术造诣深厚、学风作风端正的正高职称同行专家组成，一般为5人。鉴定专家不得是项目责任单位专家（含兼职教授）或项目课题组成员</w:t>
      </w:r>
      <w:r>
        <w:rPr>
          <w:rFonts w:hint="eastAsia" w:ascii="仿宋" w:hAnsi="仿宋" w:eastAsia="仿宋" w:cs="仿宋"/>
          <w:sz w:val="31"/>
          <w:szCs w:val="31"/>
          <w:lang w:eastAsia="zh-CN"/>
        </w:rPr>
        <w:t>，</w:t>
      </w:r>
      <w:r>
        <w:rPr>
          <w:rFonts w:hint="eastAsia" w:ascii="仿宋" w:hAnsi="仿宋" w:eastAsia="仿宋" w:cs="仿宋"/>
          <w:sz w:val="31"/>
          <w:szCs w:val="31"/>
        </w:rPr>
        <w:t>不得与项目首席专家有师生、亲属关系，本省（区、市）专家不得超过2人。根据项目的研究内容，可聘请相关工作部门和实际应用部门的专家参与鉴定。会议鉴定专家召集人须为相关研究领域的学术领军人物且为外省（区、市）专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第八条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鉴定专家应对被鉴定成果的政治方向和学术质量独立做出评价，做到客观公正、实事求是，对自己所提出的评价意见负责，不受任何单位、个人的影响和干涉。必要时鉴定专家可直接向全国社科工作办反映个人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第九条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重大项目结项采取会议鉴定的，由全国社科工作办委托省级社科管理部门组织指导和主持，做到公开公正、规范严谨。会议鉴定须通过现场陈述、专家提问、课题组答辩、集中评议的方式进行。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第十条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在完成项目本身研究任务的前提下，凡符合下列条件之一的可申请免于鉴定，全国社科工作办视情况予以审批：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（1）有2项及以上阶段性研究成果获得教育部人文社会科学优秀成果二等奖（含）以上或其他省部级科研成果一等奖的；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（2）有2项及以上阶段性研究成果获得省部级以上领导肯定性批示，并被有关实际部门采纳；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（3）阶段性硏究成果被编发全国社科工作办《国家高端智库研究报告》《成果要报》2篇及以上；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（4）经有关部门认定研究成果涉密不宜公开，且质量和水平已得到有关部门认可。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申请免于鉴定的项目课题组，须在《重大项目鉴定结项审批书》中注明免于鉴定的理由，并附项目成果和佐证材料</w:t>
      </w:r>
      <w:r>
        <w:rPr>
          <w:rFonts w:hint="eastAsia" w:ascii="仿宋" w:hAnsi="仿宋" w:eastAsia="仿宋" w:cs="仿宋"/>
          <w:sz w:val="31"/>
          <w:szCs w:val="31"/>
          <w:lang w:eastAsia="zh-CN"/>
        </w:rPr>
        <w:t>，</w:t>
      </w:r>
      <w:bookmarkStart w:id="0" w:name="_GoBack"/>
      <w:bookmarkEnd w:id="0"/>
      <w:r>
        <w:rPr>
          <w:rFonts w:hint="eastAsia" w:ascii="仿宋" w:hAnsi="仿宋" w:eastAsia="仿宋" w:cs="仿宋"/>
          <w:sz w:val="31"/>
          <w:szCs w:val="31"/>
        </w:rPr>
        <w:t>经项目责任单位和省级社科管理部门审核同意后，报全国社科工作办审批。涉密成果或涉密佐证材料，不得通过网络报送。不符合免于鉴定条件者，重新申请通讯鉴定。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第十一条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全国社科工作办综合鉴定专家意见，给予重大项目最终结项成果“优秀、良好、合格、不合格”的评价等级，并适时网上公布。对通过鉴定、符合结项条件的项目颁发结项证书，视经费使用情况决定是否拨付项目未拨剩余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仿宋" w:hAnsi="仿宋" w:eastAsia="仿宋" w:cs="仿宋"/>
          <w:sz w:val="31"/>
          <w:szCs w:val="31"/>
        </w:rPr>
        <w:t>对未达到结项标准的项目予以暂缓结项，反馈鉴定专家修改意见，由项目课题组限期修改后报全国社科工作办复审。修改后仍未达到结项标准或超过限期修改时间仍未完成的，由全国社科工作办视情况予以终止或撤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textAlignment w:val="auto"/>
      </w:pPr>
      <w:r>
        <w:rPr>
          <w:rFonts w:hint="eastAsia" w:ascii="黑体" w:hAnsi="宋体" w:eastAsia="黑体" w:cs="黑体"/>
          <w:sz w:val="31"/>
          <w:szCs w:val="31"/>
        </w:rPr>
        <w:t>第十二条</w:t>
      </w:r>
      <w:r>
        <w:rPr>
          <w:rFonts w:hint="eastAsia" w:ascii="黑体" w:hAnsi="宋体" w:eastAsia="黑体" w:cs="黑体"/>
          <w:sz w:val="31"/>
          <w:szCs w:val="31"/>
          <w:lang w:val="en-US" w:eastAsia="zh-CN"/>
        </w:rPr>
        <w:t xml:space="preserve">   </w:t>
      </w:r>
      <w:r>
        <w:rPr>
          <w:rFonts w:hint="eastAsia" w:ascii="仿宋" w:hAnsi="仿宋" w:eastAsia="仿宋" w:cs="仿宋"/>
          <w:sz w:val="31"/>
          <w:szCs w:val="31"/>
        </w:rPr>
        <w:t>本细则自公布之日起生效，适用于生效后在研和新批准的国家社科基金重大项目。本细则由全国哲学社会科学工作办公室负责解释。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ZjU4YTY0NWU2OWE4OTdmNDFkMWU2NGVjMjY0Y2UifQ=="/>
  </w:docVars>
  <w:rsids>
    <w:rsidRoot w:val="574C2A5C"/>
    <w:rsid w:val="3C743815"/>
    <w:rsid w:val="45A66F16"/>
    <w:rsid w:val="574C2A5C"/>
    <w:rsid w:val="5CE956CD"/>
    <w:rsid w:val="5E656142"/>
    <w:rsid w:val="69ED735F"/>
    <w:rsid w:val="6B8E2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2285</Words>
  <Characters>2294</Characters>
  <Lines>0</Lines>
  <Paragraphs>0</Paragraphs>
  <TotalTime>121</TotalTime>
  <ScaleCrop>false</ScaleCrop>
  <LinksUpToDate>false</LinksUpToDate>
  <CharactersWithSpaces>2330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2023-04-20T03:13:00Z</dcterms:created>
  <dc:creator>1111</dc:creator>
  <cp:lastModifiedBy>1111</cp:lastModifiedBy>
  <dcterms:modified xsi:type="dcterms:W3CDTF">2023-04-20T07:19:27Z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F34B6E65944E4C659C4AA6E35121DD26_13</vt:lpwstr>
  </property>
</Properties>
</file>