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4B01" w14:textId="77777777" w:rsidR="00A5222D" w:rsidRPr="00A5222D" w:rsidRDefault="00A5222D" w:rsidP="00A5222D">
      <w:pPr>
        <w:widowControl/>
        <w:shd w:val="clear" w:color="auto" w:fill="FFFFFF"/>
        <w:spacing w:before="100" w:beforeAutospacing="1" w:after="100" w:afterAutospacing="1" w:line="720" w:lineRule="atLeast"/>
        <w:jc w:val="center"/>
        <w:outlineLvl w:val="1"/>
        <w:rPr>
          <w:rFonts w:ascii="黑体" w:eastAsia="黑体" w:hAnsi="黑体" w:cs="宋体"/>
          <w:color w:val="135194"/>
          <w:kern w:val="0"/>
          <w:sz w:val="44"/>
          <w:szCs w:val="44"/>
          <w14:ligatures w14:val="none"/>
        </w:rPr>
      </w:pPr>
      <w:r w:rsidRPr="00A5222D">
        <w:rPr>
          <w:rFonts w:ascii="黑体" w:eastAsia="黑体" w:hAnsi="黑体" w:cs="宋体" w:hint="eastAsia"/>
          <w:kern w:val="0"/>
          <w:sz w:val="44"/>
          <w:szCs w:val="44"/>
          <w14:ligatures w14:val="none"/>
        </w:rPr>
        <w:t>全国艺术科学规划项目管理办法</w:t>
      </w:r>
    </w:p>
    <w:p w14:paraId="7481D8D7" w14:textId="77777777" w:rsidR="00A5222D" w:rsidRDefault="00A5222D" w:rsidP="00A5222D">
      <w:pPr>
        <w:pStyle w:val="p0"/>
        <w:shd w:val="clear" w:color="auto" w:fill="FFFFFF"/>
        <w:spacing w:before="0" w:beforeAutospacing="0" w:after="0" w:afterAutospacing="0" w:line="560" w:lineRule="atLeast"/>
        <w:jc w:val="center"/>
        <w:rPr>
          <w:color w:val="333333"/>
        </w:rPr>
      </w:pPr>
      <w:r>
        <w:rPr>
          <w:rFonts w:ascii="仿宋" w:eastAsia="仿宋" w:hAnsi="仿宋" w:hint="eastAsia"/>
          <w:b/>
          <w:bCs/>
          <w:color w:val="333333"/>
          <w:sz w:val="32"/>
          <w:szCs w:val="32"/>
          <w:bdr w:val="none" w:sz="0" w:space="0" w:color="auto" w:frame="1"/>
        </w:rPr>
        <w:t>第一章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总</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则</w:t>
      </w:r>
    </w:p>
    <w:p w14:paraId="3468AD2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第一条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为规范全国艺术科学规划项目管理，更好地发挥全国艺术科学规划项目的示范引导作用，推动艺术科学繁荣发展，根据《国家社会科学基金管理办法》的有关规定及全国艺术科学规划管理工作的实际情况，制定本办法。</w:t>
      </w:r>
    </w:p>
    <w:p w14:paraId="2EC7DDE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用于资助文化艺术科学研究和培养文化艺术科学人才，重点支持关系我国文化艺术建设实践重大理论和现实问题研究，支持有利于推进、完善中国特色社会主义艺术科学体系建设研究，支持新兴学科、交叉学科和跨学科综合研究，支持对艺术科学长远发展具有重要作用的基础建设等。</w:t>
      </w:r>
    </w:p>
    <w:p w14:paraId="4497CE5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全国艺术科学规划项目遵循公开、公平、公正的原则，充分发挥文化艺术科学界专家学者的作用，采取宏观引导、自主申请、平等竞争、同行评审、择优支持的机制。</w:t>
      </w:r>
    </w:p>
    <w:p w14:paraId="0ED4A685"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第二章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组织与职责</w:t>
      </w:r>
    </w:p>
    <w:p w14:paraId="0F0502E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文化部组织成立全国艺术科学规划领导小组，负责全国艺术科学规划项目的领导与协调工作。其主要职责是：</w:t>
      </w:r>
    </w:p>
    <w:p w14:paraId="4E4D0F7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1.制定全国艺术科学研究中长期规划和年度实施计划，明确全国艺术科学规划项目资助方向和资助重点；</w:t>
      </w:r>
    </w:p>
    <w:p w14:paraId="7D562C6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2.审批全国艺术科学规划项目年度经费预算和项目选题规划，审批全国艺术科学规划项目；</w:t>
      </w:r>
    </w:p>
    <w:p w14:paraId="6DF1664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3.审定全国艺术科学规划项目管理办法及有关管理规章；</w:t>
      </w:r>
    </w:p>
    <w:p w14:paraId="60ED479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4.管理、监督全国艺术科学规划项目经费的使用，筹措全国艺术科学规划项目经费；</w:t>
      </w:r>
    </w:p>
    <w:p w14:paraId="09E08D0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5.评选和奖励全国艺术科学研究优秀成果；</w:t>
      </w:r>
    </w:p>
    <w:p w14:paraId="068F143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6.决定其他重大事项。</w:t>
      </w:r>
    </w:p>
    <w:p w14:paraId="3A07778B"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第五条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领导小组办公室（以下简称全国艺术科学规划办）是全国艺术科学规划领导小组的职能部门和办事机构，设在文化部文化科技司；全国艺术科学规划办主任由文化科技司司长或主管文化艺术科研工作的副司长兼任，日常工作由文化科技司社会科学处承担。其主要职责是：</w:t>
      </w:r>
    </w:p>
    <w:p w14:paraId="4B81E91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1.执行和落实全国艺术科学研究规划，组织制定和实施全国艺术科学规划项目年度经费预算和项目选题规划；</w:t>
      </w:r>
    </w:p>
    <w:p w14:paraId="51D8BA4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2.受理全国艺术科学规划项目申请，组织专家评审；</w:t>
      </w:r>
    </w:p>
    <w:p w14:paraId="027001BB"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3.监督全国艺术科学规划项目实施和资助经费使用；</w:t>
      </w:r>
    </w:p>
    <w:p w14:paraId="1DFF09A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4.组织全国艺术科学规划项目研究成果的鉴定、审核、验收以及宣传推介；</w:t>
      </w:r>
    </w:p>
    <w:p w14:paraId="5C22E1C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5.组织建立全国艺术科学规划管理专家库；</w:t>
      </w:r>
    </w:p>
    <w:p w14:paraId="413D6FE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6.制定全国艺术科学规划有关管理规章；</w:t>
      </w:r>
    </w:p>
    <w:p w14:paraId="6CFAE97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7.组织全国艺术科学研究优秀成果评选和奖励工作；</w:t>
      </w:r>
    </w:p>
    <w:p w14:paraId="70DBD11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8.承办全国艺术科学规划领导小组交办的其他事项。</w:t>
      </w:r>
    </w:p>
    <w:p w14:paraId="3BF2905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第六条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各省、自治区、直辖市文化厅（局）组织成立省级艺术科学规划管理机构（以下简称中级管理机构），受全国艺术科学规划办委托，协助做好本地区全国艺术科学规划项目申请和管理工作。其主要职责是：</w:t>
      </w:r>
    </w:p>
    <w:p w14:paraId="6399349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1.组织本地区文化艺术科学研究人员申请全国艺术科学规划项目；</w:t>
      </w:r>
    </w:p>
    <w:p w14:paraId="0783B23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2.审核本地区申请人或者项目负责人所提交材料的真实性和有效性；</w:t>
      </w:r>
    </w:p>
    <w:p w14:paraId="6259B42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3.督促落实全国艺术科学规划项目实施的保障条件；</w:t>
      </w:r>
    </w:p>
    <w:p w14:paraId="266084B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4.配合全国艺术科学规划办对全国艺术科学规划项目的实施和资助经费的使用进行监督、检查，对全国艺术科学规划项目的研究成果进行鉴定审核和宣传推介。</w:t>
      </w:r>
    </w:p>
    <w:p w14:paraId="5FD0772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5.积极创造条件，组织开展省级艺术科学规划项目评审立项工作。</w:t>
      </w:r>
    </w:p>
    <w:p w14:paraId="5B78447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全国艺术科学规划办对中级管理机构的相关工作进行指导、监督。</w:t>
      </w:r>
    </w:p>
    <w:p w14:paraId="2FE6C07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第七条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中华人民共和国境内的高等学校，艺术研究院（所），党政机关研究部门，以及其他具有独立法人资格</w:t>
      </w:r>
      <w:r>
        <w:rPr>
          <w:rFonts w:ascii="仿宋" w:eastAsia="仿宋" w:hAnsi="仿宋" w:hint="eastAsia"/>
          <w:color w:val="333333"/>
          <w:sz w:val="32"/>
          <w:szCs w:val="32"/>
          <w:bdr w:val="none" w:sz="0" w:space="0" w:color="auto" w:frame="1"/>
        </w:rPr>
        <w:lastRenderedPageBreak/>
        <w:t>的文化艺术机构，作为全国艺术科学规划项目申请和管理的责任单位，履行下列职责：</w:t>
      </w:r>
    </w:p>
    <w:p w14:paraId="4272D3D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1.组织本单位文化艺术科学研究人员申请全国艺术科学规划项目；</w:t>
      </w:r>
    </w:p>
    <w:p w14:paraId="4A36094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2.审核本单位申请人或者项目负责人所提交材料的真实性和有效性；</w:t>
      </w:r>
    </w:p>
    <w:p w14:paraId="160E62F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3.提供全国艺术科学规划项目实施的条件；</w:t>
      </w:r>
    </w:p>
    <w:p w14:paraId="40F6D7A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4.跟踪管理全国艺术科学规划项目的实施和资助经费的使用；</w:t>
      </w:r>
    </w:p>
    <w:p w14:paraId="58BCC1B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5.配合全国艺术科学规划办、各省（区、市）中级管理机构对全国艺术科学规划项目的实施和资助经费的使用进行监督、检查。</w:t>
      </w:r>
    </w:p>
    <w:p w14:paraId="5C5F85D5"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全国艺术科学规划办、各省（区、市）中级管理机构对责任单位的相关工作进行指导、监督。</w:t>
      </w:r>
    </w:p>
    <w:p w14:paraId="579E10B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第八条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全国艺术科学规划项目分学科设立规划评审小组，作为学术评议机构和咨询机构。学科规划评审小组成员由全国艺术科学规划办在全国艺术科学规划管理专家库中遴选，报全国艺术科学规划领导小组批准后聘任。</w:t>
      </w:r>
    </w:p>
    <w:p w14:paraId="65F55D7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学科规划评审小组的职责是：</w:t>
      </w:r>
    </w:p>
    <w:p w14:paraId="110F24D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1.定期开展本学科发展状况调查，对制定全国艺术科学研究规划和全国艺术科学规划项目选题规划提出建议；</w:t>
      </w:r>
    </w:p>
    <w:p w14:paraId="0D048BE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2.评审全国艺术科学规划项目申请，提出全国艺术科学规划项目资助建议；</w:t>
      </w:r>
    </w:p>
    <w:p w14:paraId="0277907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3.协助全国艺术科学规划办对全国艺术科学规划项目的实施进行监督、检查，提出评估意见和改进建议；</w:t>
      </w:r>
    </w:p>
    <w:p w14:paraId="3FEE92A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4.对重要课题的研究成果进行鉴定、审核和评介；</w:t>
      </w:r>
    </w:p>
    <w:p w14:paraId="3E7DE87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5.推荐文化艺术科学研究优秀成果和优秀人才。</w:t>
      </w:r>
    </w:p>
    <w:p w14:paraId="7F4B0F9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全国艺术科学规划办根据管理工作实际需要和学科规划评审小组专家履行职责情况，对学科规划评小审组进行动态调整。</w:t>
      </w:r>
    </w:p>
    <w:p w14:paraId="7DA2EEB2"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第三章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项目类别</w:t>
      </w:r>
    </w:p>
    <w:p w14:paraId="6EAC1BD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第九条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全国艺术科学规划项目包括国家社科基金艺术学项目和文化部文化艺术研究项目。</w:t>
      </w:r>
    </w:p>
    <w:p w14:paraId="5BB43C8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国家社科基金艺术学项目设有重大项目、年度项目、西部项目、委托项目等项目类别。</w:t>
      </w:r>
    </w:p>
    <w:p w14:paraId="2C83D167"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重大项目资助我国文化艺术建设重大理论和现实问题研究，资助对艺术科学发展起关键性作用的重大基础理论问题研究。</w:t>
      </w:r>
    </w:p>
    <w:p w14:paraId="580530A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年度项目包括重点项目、一般项目、青年项目，主要资助对推进艺术科学理论创新和学术创新具有支撑作用的一般性基础研究，以及对推动文化艺术发展实践具有指导意义的专题性应用研究。</w:t>
      </w:r>
    </w:p>
    <w:p w14:paraId="5A27BD5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西部项目资助涉及推进西部地区文化艺术建设、弘扬民族优秀文化、保护民间文化遗产等方面的重要课题研究。</w:t>
      </w:r>
    </w:p>
    <w:p w14:paraId="4197DAE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委托项目资助因文化艺术发展急需或者其他特殊情况临时提出的重大课题研究。</w:t>
      </w:r>
    </w:p>
    <w:p w14:paraId="79B55BA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第十一条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文化部文化艺术研究项目设有年度项目、委托项目等项目类别。资助研究内容紧密围绕国家和地方文化艺术建设实际、亟需开展的研究课题。</w:t>
      </w:r>
    </w:p>
    <w:p w14:paraId="3D8B0FE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第十二条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全国艺术科学规划项目类别根据经济社会发展情况和艺术科学发展需要，进行适时调整和不断完善。</w:t>
      </w:r>
    </w:p>
    <w:p w14:paraId="1AEE0E2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第十三条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全国艺术科学规划项目通过项目选题规划明确优先支持的研究领域和范围。</w:t>
      </w:r>
    </w:p>
    <w:p w14:paraId="39A0A91B"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第四章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申请与评审</w:t>
      </w:r>
    </w:p>
    <w:p w14:paraId="63845596"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第十四条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申请全国艺术科学规划项目的申请人，应当具备下列条件：</w:t>
      </w:r>
    </w:p>
    <w:p w14:paraId="66D4411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1.遵守中华人民共和国宪法和法律；</w:t>
      </w:r>
    </w:p>
    <w:p w14:paraId="77D21B3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2.具有独立开展研究和组织开展研究的能力，能够承担实质性研究工作；</w:t>
      </w:r>
    </w:p>
    <w:p w14:paraId="526C1E7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3.具有副高级及以上专业技术职称（职务），或者具有博士学位。</w:t>
      </w:r>
    </w:p>
    <w:p w14:paraId="18D8DE3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不具有副高级及以上专业技术职称（职务）或者博士学位的，可以申请青年项目，但必须有两名具有正高级专</w:t>
      </w:r>
      <w:r>
        <w:rPr>
          <w:rFonts w:ascii="仿宋" w:eastAsia="仿宋" w:hAnsi="仿宋" w:hint="eastAsia"/>
          <w:color w:val="333333"/>
          <w:sz w:val="32"/>
          <w:szCs w:val="32"/>
          <w:bdr w:val="none" w:sz="0" w:space="0" w:color="auto" w:frame="1"/>
        </w:rPr>
        <w:lastRenderedPageBreak/>
        <w:t>业技术职称（职务）的同行专家进行推荐；申请青年项目的申请人年龄不超过35周岁。</w:t>
      </w:r>
    </w:p>
    <w:p w14:paraId="52D2E0C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4.课题指南或申报公告有其他特殊要求的，申请人应当遵循课题指南或申报公告要求。</w:t>
      </w:r>
    </w:p>
    <w:p w14:paraId="7F059CC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第十五条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申请人可以根据研究的实际需要，吸收境外研究人员作为课题组成员参与申请全国艺术科学规划项目。</w:t>
      </w:r>
    </w:p>
    <w:p w14:paraId="155CC63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第十六条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申请人申请全国艺术科学规划项目，应当根据课题指南或申报公告的要求确定研究课题，也可以根据自己的研究优势和学术积累自主确定研究课题。</w:t>
      </w:r>
    </w:p>
    <w:p w14:paraId="232C840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申请人申请基础研究课题，应当瞄准国内国际学术发展前沿，突出研究的原创性；申请应用研究课题，应当紧贴文化艺术发展实际，突出研究的现实针对性。</w:t>
      </w:r>
    </w:p>
    <w:p w14:paraId="7DD27AF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第十七条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申请人申请全国艺术科学规划项目，必须在规定期限内按照规定程序进行。</w:t>
      </w:r>
    </w:p>
    <w:p w14:paraId="0EC3BE2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第十八条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全国艺术科学规划办对已受理的项目申请，先组织同行专家进行通讯评审，再组织学科规划评审小组专家进行会议评审。</w:t>
      </w:r>
    </w:p>
    <w:p w14:paraId="0661C99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评审专家根据评审项目类别和评审项目内容，按照1：5的比例从全国艺术科学规划管理专家库中遴选，再进行随机抽签的方式确定。</w:t>
      </w:r>
    </w:p>
    <w:p w14:paraId="707F51E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第十九条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评审专家评审全国艺术科学规划项目申请，应当从政治方向、学术创新、实践价值以及研究方案的可行性等方面进行独立判断和评价，同时综合考虑申请人和课题组成员的研究经历、前期相关研究成果、资助经费使用计划的合理性、研究内容获得其他资助的情况等因素，提出客观、公正的评审意见。</w:t>
      </w:r>
    </w:p>
    <w:p w14:paraId="5F76505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会议评审提出的评审意见必须通过投票表决。</w:t>
      </w:r>
    </w:p>
    <w:p w14:paraId="58F57E8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全国艺术科学规划办对会议评审结果进行复核，提出拟资助项目。</w:t>
      </w:r>
    </w:p>
    <w:p w14:paraId="5D033E0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全国艺术科学规划办应当将拟资助项目进行公示，公示期一般为7天。在公示期内，凡对拟资助项目有异议的，可以向全国艺术科学规划办实名提出书面意见。</w:t>
      </w:r>
    </w:p>
    <w:p w14:paraId="6070907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第二十一条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全国艺术科学规划领导小组对拟资助项目及资助经费数额行使最终审批决定权。决定予以资助的，全国艺术科学规划办及时予以公布，并书面通知申请人及责任单位。</w:t>
      </w:r>
    </w:p>
    <w:p w14:paraId="5962852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第二十二条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评审工作中，评审专家、学科规划评审小组秘书、工作人员是申请人、课题组成员的近亲属，或者与申请人、课题组成员存在可能影响公正评审的其他关系的，应当主动申请回避。全国艺术科学规划办也可根据掌握的情况直接做出回避决定。</w:t>
      </w:r>
    </w:p>
    <w:p w14:paraId="339B59A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第二十三条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文化部机关工作人员不得申请或者参与申请全国艺术科学规划项目；全国艺术科学规划办工作人员离职后3年内不得申请或者参与申请全国艺术科学规划项目。</w:t>
      </w:r>
    </w:p>
    <w:p w14:paraId="69CA1FE5"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第五章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资助与实施</w:t>
      </w:r>
    </w:p>
    <w:p w14:paraId="0A368D0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第二十四条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项目负责人自收到全国艺术科学规划办资助通知之日起30日内，应当按照批准的资助经费数额编制经费支出预算，报全国艺术科学规划办批准。无特殊情况，逾期不报视为自动放弃资助。</w:t>
      </w:r>
    </w:p>
    <w:p w14:paraId="69CE050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项目负责人必须严格按照批准的经费支出预算使用资助经费。项目负责人、责任单位、省（区、市）中级管理机构不得以任何方式侵占、挪用资助经费。</w:t>
      </w:r>
    </w:p>
    <w:p w14:paraId="1FA417E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第二十五条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资助经费开支范围和比例参照《国家社会科学基金项目资金管理办法》相关规定。具体要求以当年《立项通知书》所附预算编制说明为准。</w:t>
      </w:r>
    </w:p>
    <w:p w14:paraId="753555B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第二十六条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项目负责人必须严格按照全国艺术科学规划项目申请书的承诺组织开展研究工作，做好全国艺术科学规划项目实施情况的原始记录，并向责任单位提交项目年度进展报告。</w:t>
      </w:r>
    </w:p>
    <w:p w14:paraId="1A25A5F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责任单位应当审核项目年度进展报告，查看项目实施情况的原始记录，并向省（区、市）中级管理机构提交本单位项目年度实施情况报告。</w:t>
      </w:r>
    </w:p>
    <w:p w14:paraId="315DE5C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省（区、市）中级管理机构应当对本地区各单位项目年度实施情况报告进行审查，并向全国艺术科学规划办提交汇总报告。</w:t>
      </w:r>
    </w:p>
    <w:p w14:paraId="7A43E6D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全国艺术科学规划办对各地区项目实施情况进行实地抽查，并</w:t>
      </w:r>
      <w:proofErr w:type="gramStart"/>
      <w:r>
        <w:rPr>
          <w:rFonts w:ascii="仿宋" w:eastAsia="仿宋" w:hAnsi="仿宋" w:hint="eastAsia"/>
          <w:color w:val="333333"/>
          <w:sz w:val="32"/>
          <w:szCs w:val="32"/>
          <w:bdr w:val="none" w:sz="0" w:space="0" w:color="auto" w:frame="1"/>
        </w:rPr>
        <w:t>作出</w:t>
      </w:r>
      <w:proofErr w:type="gramEnd"/>
      <w:r>
        <w:rPr>
          <w:rFonts w:ascii="仿宋" w:eastAsia="仿宋" w:hAnsi="仿宋" w:hint="eastAsia"/>
          <w:color w:val="333333"/>
          <w:sz w:val="32"/>
          <w:szCs w:val="32"/>
          <w:bdr w:val="none" w:sz="0" w:space="0" w:color="auto" w:frame="1"/>
        </w:rPr>
        <w:t>全国艺术科学规划项目年度实施整体情况报告，向全国艺术科学规划领导小组汇报。</w:t>
      </w:r>
    </w:p>
    <w:p w14:paraId="19FBBC1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第二十七条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全国艺术科学规划项目实施中，因正当理由可以申请项目延期。应用研究项目延期时间不得超过1年，基础研究项目延期时间不得超过2年。</w:t>
      </w:r>
    </w:p>
    <w:p w14:paraId="696CA80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第二十八条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凡有下列情况之一者，须由项目负责人提出申请，</w:t>
      </w:r>
      <w:proofErr w:type="gramStart"/>
      <w:r>
        <w:rPr>
          <w:rFonts w:ascii="仿宋" w:eastAsia="仿宋" w:hAnsi="仿宋" w:hint="eastAsia"/>
          <w:color w:val="333333"/>
          <w:sz w:val="32"/>
          <w:szCs w:val="32"/>
          <w:bdr w:val="none" w:sz="0" w:space="0" w:color="auto" w:frame="1"/>
        </w:rPr>
        <w:t>经责任</w:t>
      </w:r>
      <w:proofErr w:type="gramEnd"/>
      <w:r>
        <w:rPr>
          <w:rFonts w:ascii="仿宋" w:eastAsia="仿宋" w:hAnsi="仿宋" w:hint="eastAsia"/>
          <w:color w:val="333333"/>
          <w:sz w:val="32"/>
          <w:szCs w:val="32"/>
          <w:bdr w:val="none" w:sz="0" w:space="0" w:color="auto" w:frame="1"/>
        </w:rPr>
        <w:t>单位同意后，由省（区、市）中级管理机构审核并签署意见，报全国艺术科学规划办审批：</w:t>
      </w:r>
    </w:p>
    <w:p w14:paraId="087732A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1.变更项目负责人；</w:t>
      </w:r>
    </w:p>
    <w:p w14:paraId="5FDEA17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2.变更项目名称；</w:t>
      </w:r>
    </w:p>
    <w:p w14:paraId="7AE4E436"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3.变更最终研究成果形式；</w:t>
      </w:r>
    </w:p>
    <w:p w14:paraId="3A13DC3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4.研究内容或者研究计划有重大调整；</w:t>
      </w:r>
    </w:p>
    <w:p w14:paraId="26F4C3F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5.变更项目管理单位；</w:t>
      </w:r>
    </w:p>
    <w:p w14:paraId="170D955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6.延期1年以上；</w:t>
      </w:r>
    </w:p>
    <w:p w14:paraId="7F28266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7.涉及国家秘密或者重要敏感问题的阶段性研究成果准备出版、发表；</w:t>
      </w:r>
    </w:p>
    <w:p w14:paraId="4256A69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8.中止研究协议；</w:t>
      </w:r>
    </w:p>
    <w:p w14:paraId="1141F94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9.其他重要事项的变更。</w:t>
      </w:r>
    </w:p>
    <w:p w14:paraId="2B03D28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第二十九条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凡有下列情形之一者，须由项目负责人提出申请，</w:t>
      </w:r>
      <w:proofErr w:type="gramStart"/>
      <w:r>
        <w:rPr>
          <w:rFonts w:ascii="仿宋" w:eastAsia="仿宋" w:hAnsi="仿宋" w:hint="eastAsia"/>
          <w:color w:val="333333"/>
          <w:sz w:val="32"/>
          <w:szCs w:val="32"/>
          <w:bdr w:val="none" w:sz="0" w:space="0" w:color="auto" w:frame="1"/>
        </w:rPr>
        <w:t>经责任</w:t>
      </w:r>
      <w:proofErr w:type="gramEnd"/>
      <w:r>
        <w:rPr>
          <w:rFonts w:ascii="仿宋" w:eastAsia="仿宋" w:hAnsi="仿宋" w:hint="eastAsia"/>
          <w:color w:val="333333"/>
          <w:sz w:val="32"/>
          <w:szCs w:val="32"/>
          <w:bdr w:val="none" w:sz="0" w:space="0" w:color="auto" w:frame="1"/>
        </w:rPr>
        <w:t>单位同意后，报省（区、市）中级管理机构审批并报全国艺术科学规划办备案：</w:t>
      </w:r>
    </w:p>
    <w:p w14:paraId="4CB093C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1.变更或增补课题组成员；</w:t>
      </w:r>
    </w:p>
    <w:p w14:paraId="2D223A7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2.延期不超过1年；</w:t>
      </w:r>
    </w:p>
    <w:p w14:paraId="1529ED2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3.其他非重要事项的变更。</w:t>
      </w:r>
    </w:p>
    <w:p w14:paraId="047AD52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为科学评估全国艺术科学规划项目研究成果的质量，项目最终研究成果通过同行专家鉴定和全国艺术科学规划办审核、验收后，方可正式结项、公开出版。</w:t>
      </w:r>
    </w:p>
    <w:p w14:paraId="7750A5B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第三十一条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项目最终研究成果的鉴定一般采取双向匿名通讯鉴定的方式，分类组织实施。必要时，全国艺术科学规划办可单独组织对有关项目成果进行会议鉴定。</w:t>
      </w:r>
    </w:p>
    <w:p w14:paraId="6BF2482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重大项目、重点项目、委托项目最终研究成果鉴定，由全国艺术科学规划办负责组织。</w:t>
      </w:r>
    </w:p>
    <w:p w14:paraId="48C7D95D"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一般项目、青年项目、西部项目等最终研究成果鉴定，由全国艺术科学规划办委托省（区、市）中级管理机构负责组织，鉴定结果须报全国艺术科学规划办审核。</w:t>
      </w:r>
    </w:p>
    <w:p w14:paraId="35EA97BB"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第三十二条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选定通讯鉴定专家时必须遵守下列规定：</w:t>
      </w:r>
    </w:p>
    <w:p w14:paraId="03CBBDB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1.鉴定组织单位在专家库中随机抽选专家；</w:t>
      </w:r>
    </w:p>
    <w:p w14:paraId="3A392A8F"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2.每个项目的鉴定专家不得少于5人；</w:t>
      </w:r>
    </w:p>
    <w:p w14:paraId="3E22821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3.项目负责人、课题组成员及其所在单位人员不能担任本项目的鉴定专家；</w:t>
      </w:r>
    </w:p>
    <w:p w14:paraId="4CE4C96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4.地域性研究项目必须有本地区专家参与鉴定；</w:t>
      </w:r>
    </w:p>
    <w:p w14:paraId="000E43B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5.课题组不能参与选择本项目的鉴定专家，也不能参与鉴定的具体事务；</w:t>
      </w:r>
    </w:p>
    <w:p w14:paraId="3E4977A9"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6.鉴定组织者须对鉴定专家的人选、鉴定过程中的具体内容严格保密。</w:t>
      </w:r>
    </w:p>
    <w:p w14:paraId="23806B9C"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第三十三条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凡有下列情形之一者，由全国艺术科学规划办撤销项目：</w:t>
      </w:r>
    </w:p>
    <w:p w14:paraId="10ACFF4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1．研究成果有严重政治问题；</w:t>
      </w:r>
    </w:p>
    <w:p w14:paraId="57CA7586"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2．研究成果学术质量低劣；</w:t>
      </w:r>
    </w:p>
    <w:p w14:paraId="0D0B860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3．第一次鉴定未能通过，经修改后重新鉴定，仍未能通过；</w:t>
      </w:r>
    </w:p>
    <w:p w14:paraId="0E206C3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4．剽窃他人研究成果或者弄虚作假等学术不端行为；</w:t>
      </w:r>
    </w:p>
    <w:p w14:paraId="0CE3648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5．与批准的项目设计严重不符；</w:t>
      </w:r>
    </w:p>
    <w:p w14:paraId="0A934E0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6．严重违反财务制度。</w:t>
      </w:r>
    </w:p>
    <w:p w14:paraId="50253FF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第三十四条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具备下列条件之一的项目最终研究成果可申请免于鉴定：</w:t>
      </w:r>
    </w:p>
    <w:p w14:paraId="4014471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1．获得省部级评奖三等奖（含）以上奖励；</w:t>
      </w:r>
    </w:p>
    <w:p w14:paraId="64F72A9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2．提出的理论观点、政策建议等被省部级以上党政领导机关完整采纳吸收；</w:t>
      </w:r>
    </w:p>
    <w:p w14:paraId="7929033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3．涉及党和国家机密不宜公开的，而研究成果质量已得到有关部门认可。</w:t>
      </w:r>
    </w:p>
    <w:p w14:paraId="356E6A6B"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第三十五条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验收合格的全国艺术科学规划项目最终成果，在正式出版或向有关领导、决策部门报送时，应当注明受到国家社科基金艺术学项目或文化部文化艺术研究项目资助。</w:t>
      </w:r>
    </w:p>
    <w:p w14:paraId="67F55F50"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第三十六条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各级管理机构应当充分利用互联网、报刊、广播电视等媒体，积极宣传推介全国艺术科学规划项目优秀成果及项目研究中涌现出的优秀人才，并建立稳定的宣传推介载体和渠道。</w:t>
      </w:r>
    </w:p>
    <w:p w14:paraId="4B56751A"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第六章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监督与处罚</w:t>
      </w:r>
    </w:p>
    <w:p w14:paraId="4ED735A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第三十七条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申请人及课题组成员伪造或者变造申请材料的，由全国艺术科学规划办给予警告；其申请项目已获得资助的，全国艺术科学规划办</w:t>
      </w:r>
      <w:proofErr w:type="gramStart"/>
      <w:r>
        <w:rPr>
          <w:rFonts w:ascii="仿宋" w:eastAsia="仿宋" w:hAnsi="仿宋" w:hint="eastAsia"/>
          <w:color w:val="333333"/>
          <w:sz w:val="32"/>
          <w:szCs w:val="32"/>
          <w:bdr w:val="none" w:sz="0" w:space="0" w:color="auto" w:frame="1"/>
        </w:rPr>
        <w:t>作出</w:t>
      </w:r>
      <w:proofErr w:type="gramEnd"/>
      <w:r>
        <w:rPr>
          <w:rFonts w:ascii="仿宋" w:eastAsia="仿宋" w:hAnsi="仿宋" w:hint="eastAsia"/>
          <w:color w:val="333333"/>
          <w:sz w:val="32"/>
          <w:szCs w:val="32"/>
          <w:bdr w:val="none" w:sz="0" w:space="0" w:color="auto" w:frame="1"/>
        </w:rPr>
        <w:t>撤销项目决定。</w:t>
      </w:r>
      <w:r>
        <w:rPr>
          <w:rFonts w:ascii="Calibri" w:eastAsia="仿宋" w:hAnsi="Calibri" w:cs="Calibri"/>
          <w:color w:val="333333"/>
          <w:sz w:val="32"/>
          <w:szCs w:val="32"/>
          <w:bdr w:val="none" w:sz="0" w:space="0" w:color="auto" w:frame="1"/>
        </w:rPr>
        <w:t> </w:t>
      </w:r>
    </w:p>
    <w:p w14:paraId="3131D48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第三十八条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项目负责人及课题组成员违反本办法规定，有下列行为之一的，由全国艺术科学规划办给予警告，并责令限期改正；逾期不改正的，全国艺术科学规划办可</w:t>
      </w:r>
      <w:proofErr w:type="gramStart"/>
      <w:r>
        <w:rPr>
          <w:rFonts w:ascii="仿宋" w:eastAsia="仿宋" w:hAnsi="仿宋" w:hint="eastAsia"/>
          <w:color w:val="333333"/>
          <w:sz w:val="32"/>
          <w:szCs w:val="32"/>
          <w:bdr w:val="none" w:sz="0" w:space="0" w:color="auto" w:frame="1"/>
        </w:rPr>
        <w:t>作出</w:t>
      </w:r>
      <w:proofErr w:type="gramEnd"/>
      <w:r>
        <w:rPr>
          <w:rFonts w:ascii="仿宋" w:eastAsia="仿宋" w:hAnsi="仿宋" w:hint="eastAsia"/>
          <w:color w:val="333333"/>
          <w:sz w:val="32"/>
          <w:szCs w:val="32"/>
          <w:bdr w:val="none" w:sz="0" w:space="0" w:color="auto" w:frame="1"/>
        </w:rPr>
        <w:t>撤销项目决定：</w:t>
      </w:r>
    </w:p>
    <w:p w14:paraId="5FB42EB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1．不按照项目申请书的承诺开展研究的；</w:t>
      </w:r>
    </w:p>
    <w:p w14:paraId="1E71083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2．擅自变更研究内容或者研究计划的；</w:t>
      </w:r>
    </w:p>
    <w:p w14:paraId="7155B2E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3．不依照本办法规定提交项目年度进展报告的；</w:t>
      </w:r>
    </w:p>
    <w:p w14:paraId="7FBCF7DE"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4．逾期不提交延期申请，或在延期时限内仍不能完成的；</w:t>
      </w:r>
    </w:p>
    <w:p w14:paraId="0F7E097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5．提交虚假的原始记录或者相关材料的；</w:t>
      </w:r>
    </w:p>
    <w:p w14:paraId="713D0F6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6．违规使用、侵占、挪用资助经费的。</w:t>
      </w:r>
    </w:p>
    <w:p w14:paraId="4E8432E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第三十九条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根据本办法第三十三条、三十七条、三十八条规定，项目被撤销的，追回已拨付的资助经费，项目负责人5年内不得申请或者参与申请全国艺术科学规划项目。</w:t>
      </w:r>
    </w:p>
    <w:p w14:paraId="40A20ED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第四十条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全国艺术科学规划办建立项目申请人、负责人的信誉档案，并将其作为批准全国艺术科学规划项目申请的重要依据。</w:t>
      </w:r>
    </w:p>
    <w:p w14:paraId="2420A4D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第四十一条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责任单位有下列情形之一的，由全国艺术科学规划办给予警告，责令限期改正；情节严重的，通报批评：</w:t>
      </w:r>
    </w:p>
    <w:p w14:paraId="1361090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1．未对申请人或者项目负责人提交材料的真实性、有效性进行审查的；</w:t>
      </w:r>
    </w:p>
    <w:p w14:paraId="0CA31B9F"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2．未履行保障项目研究条件的职责的；</w:t>
      </w:r>
    </w:p>
    <w:p w14:paraId="68675556"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3．未依照本办法规定提交本单位项目年度实施情况报告的；</w:t>
      </w:r>
    </w:p>
    <w:p w14:paraId="5F41B56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4．纵容、包庇项目申请人、负责人弄虚作假的；</w:t>
      </w:r>
    </w:p>
    <w:p w14:paraId="76D85514"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5．擅自变更项目负责人的；</w:t>
      </w:r>
    </w:p>
    <w:p w14:paraId="6444D05B"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6．不配合全国艺术科学规划办、省（区、市）中级管理机构监督、检查项目实施的；</w:t>
      </w:r>
    </w:p>
    <w:p w14:paraId="3EFA291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7．截留、挪用资助经费的。</w:t>
      </w:r>
    </w:p>
    <w:p w14:paraId="1E06749A"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第四十二条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评审专家有下列行为之一的，由全国艺术规划办给予警告，责令改正；情节严重的，通报批评，不再聘请：</w:t>
      </w:r>
    </w:p>
    <w:p w14:paraId="78B4025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1．未履行本办法规定的职责的；</w:t>
      </w:r>
    </w:p>
    <w:p w14:paraId="2CCAF856"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2．未依照本办法规定申请回避的；</w:t>
      </w:r>
    </w:p>
    <w:p w14:paraId="01A5B338"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3．披露未公开的与评审有关的信息的；</w:t>
      </w:r>
    </w:p>
    <w:p w14:paraId="4CD912C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4．未公正评审项目申请的；</w:t>
      </w:r>
    </w:p>
    <w:p w14:paraId="3EB164C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5．利用评审工作便利谋取不正当利益的；</w:t>
      </w:r>
    </w:p>
    <w:p w14:paraId="36743CD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6．有剽窃他人科研成果或者弄虚作假等学术不端行为的。</w:t>
      </w:r>
    </w:p>
    <w:p w14:paraId="244E4145"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第四十三条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全国艺术科学规划项目评审中，工作人员有下列行为之一的，由全国艺术科学规划办给予处分：</w:t>
      </w:r>
    </w:p>
    <w:p w14:paraId="692ACD01"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1．未依照本办法规定申请回避的；</w:t>
      </w:r>
    </w:p>
    <w:p w14:paraId="2A079082"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2．披露未公开的与评审有关的信息的；</w:t>
      </w:r>
    </w:p>
    <w:p w14:paraId="7F3F8957"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3．干预评审专家评审工作的；</w:t>
      </w:r>
    </w:p>
    <w:p w14:paraId="4384BEB3"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4．利用评审工作便利谋取不正当利益的。</w:t>
      </w:r>
    </w:p>
    <w:p w14:paraId="5694A8AD" w14:textId="77777777" w:rsidR="00A5222D" w:rsidRDefault="00A5222D" w:rsidP="00A5222D">
      <w:pPr>
        <w:pStyle w:val="p0"/>
        <w:shd w:val="clear" w:color="auto" w:fill="FFFFFF"/>
        <w:spacing w:before="0" w:beforeAutospacing="0" w:after="0" w:afterAutospacing="0" w:line="560" w:lineRule="atLeast"/>
        <w:jc w:val="center"/>
        <w:rPr>
          <w:rFonts w:hint="eastAsia"/>
          <w:color w:val="333333"/>
        </w:rPr>
      </w:pPr>
      <w:r>
        <w:rPr>
          <w:rFonts w:ascii="仿宋" w:eastAsia="仿宋" w:hAnsi="仿宋" w:hint="eastAsia"/>
          <w:b/>
          <w:bCs/>
          <w:color w:val="333333"/>
          <w:sz w:val="32"/>
          <w:szCs w:val="32"/>
          <w:bdr w:val="none" w:sz="0" w:space="0" w:color="auto" w:frame="1"/>
        </w:rPr>
        <w:t>第七章</w:t>
      </w:r>
      <w:r>
        <w:rPr>
          <w:rFonts w:ascii="Calibri" w:eastAsia="仿宋" w:hAnsi="Calibri" w:cs="Calibri"/>
          <w:b/>
          <w:bCs/>
          <w:color w:val="333333"/>
          <w:sz w:val="32"/>
          <w:szCs w:val="32"/>
          <w:bdr w:val="none" w:sz="0" w:space="0" w:color="auto" w:frame="1"/>
        </w:rPr>
        <w:t>  </w:t>
      </w:r>
      <w:r>
        <w:rPr>
          <w:rFonts w:ascii="仿宋" w:eastAsia="仿宋" w:hAnsi="仿宋" w:hint="eastAsia"/>
          <w:b/>
          <w:bCs/>
          <w:color w:val="333333"/>
          <w:sz w:val="32"/>
          <w:szCs w:val="32"/>
          <w:bdr w:val="none" w:sz="0" w:space="0" w:color="auto" w:frame="1"/>
        </w:rPr>
        <w:t>附　则</w:t>
      </w:r>
    </w:p>
    <w:p w14:paraId="2017D1E9"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第四十四条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全国艺术科学规划办研发和完善“全国艺术科学规划项目申报管理系统”，全国艺术科学规划项目申报、立项、重要事项变更、年度检查、鉴定结项、成果管理等工作逐步纳入管理系统。</w:t>
      </w:r>
    </w:p>
    <w:p w14:paraId="4CDCA20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t>第四十五条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本办法由全国艺术科学规划办负责解释。</w:t>
      </w:r>
    </w:p>
    <w:p w14:paraId="47418E5C" w14:textId="77777777" w:rsidR="00A5222D" w:rsidRDefault="00A5222D" w:rsidP="00A5222D">
      <w:pPr>
        <w:pStyle w:val="p0"/>
        <w:shd w:val="clear" w:color="auto" w:fill="FFFFFF"/>
        <w:spacing w:before="0" w:beforeAutospacing="0" w:after="0" w:afterAutospacing="0" w:line="560" w:lineRule="atLeast"/>
        <w:ind w:firstLine="640"/>
        <w:rPr>
          <w:rFonts w:hint="eastAsia"/>
          <w:color w:val="333333"/>
        </w:rPr>
      </w:pPr>
      <w:r>
        <w:rPr>
          <w:rFonts w:ascii="仿宋" w:eastAsia="仿宋" w:hAnsi="仿宋" w:hint="eastAsia"/>
          <w:color w:val="333333"/>
          <w:sz w:val="32"/>
          <w:szCs w:val="32"/>
          <w:bdr w:val="none" w:sz="0" w:space="0" w:color="auto" w:frame="1"/>
        </w:rPr>
        <w:lastRenderedPageBreak/>
        <w:t>第四十六条</w:t>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rPr>
        <w:t>本办法于2015年12月3日开始施行。本办法施行前的有关规定，凡与本办法不符的，均以本办法为准。</w:t>
      </w:r>
    </w:p>
    <w:p w14:paraId="38FF3DC2" w14:textId="77777777" w:rsidR="00A5222D" w:rsidRDefault="00A5222D" w:rsidP="00A5222D">
      <w:pPr>
        <w:pStyle w:val="p0"/>
        <w:shd w:val="clear" w:color="auto" w:fill="FFFFFF"/>
        <w:spacing w:before="0" w:beforeAutospacing="0" w:after="0" w:afterAutospacing="0" w:line="560" w:lineRule="atLeast"/>
        <w:rPr>
          <w:rFonts w:hint="eastAsia"/>
          <w:color w:val="333333"/>
        </w:rPr>
      </w:pPr>
      <w:r>
        <w:rPr>
          <w:rFonts w:ascii="Calibri" w:eastAsia="仿宋" w:hAnsi="Calibri" w:cs="Calibri"/>
          <w:color w:val="333333"/>
          <w:sz w:val="32"/>
          <w:szCs w:val="32"/>
          <w:bdr w:val="none" w:sz="0" w:space="0" w:color="auto" w:frame="1"/>
        </w:rPr>
        <w:t> </w:t>
      </w:r>
    </w:p>
    <w:p w14:paraId="7F92A03F" w14:textId="77777777" w:rsidR="001A1065" w:rsidRPr="00A5222D" w:rsidRDefault="001A1065"/>
    <w:sectPr w:rsidR="001A1065" w:rsidRPr="00A52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0851" w14:textId="77777777" w:rsidR="008F1A14" w:rsidRDefault="008F1A14" w:rsidP="00A5222D">
      <w:r>
        <w:separator/>
      </w:r>
    </w:p>
  </w:endnote>
  <w:endnote w:type="continuationSeparator" w:id="0">
    <w:p w14:paraId="1760674C" w14:textId="77777777" w:rsidR="008F1A14" w:rsidRDefault="008F1A14" w:rsidP="00A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D3FD" w14:textId="77777777" w:rsidR="008F1A14" w:rsidRDefault="008F1A14" w:rsidP="00A5222D">
      <w:r>
        <w:separator/>
      </w:r>
    </w:p>
  </w:footnote>
  <w:footnote w:type="continuationSeparator" w:id="0">
    <w:p w14:paraId="18631C6A" w14:textId="77777777" w:rsidR="008F1A14" w:rsidRDefault="008F1A14" w:rsidP="00A5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65"/>
    <w:rsid w:val="001A1065"/>
    <w:rsid w:val="002A7DB4"/>
    <w:rsid w:val="008F1A14"/>
    <w:rsid w:val="009D7E14"/>
    <w:rsid w:val="00A5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645C28-E011-4271-BFB3-C552E3DE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5222D"/>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22D"/>
    <w:pPr>
      <w:tabs>
        <w:tab w:val="center" w:pos="4153"/>
        <w:tab w:val="right" w:pos="8306"/>
      </w:tabs>
      <w:snapToGrid w:val="0"/>
      <w:jc w:val="center"/>
    </w:pPr>
    <w:rPr>
      <w:sz w:val="18"/>
      <w:szCs w:val="18"/>
    </w:rPr>
  </w:style>
  <w:style w:type="character" w:customStyle="1" w:styleId="a4">
    <w:name w:val="页眉 字符"/>
    <w:basedOn w:val="a0"/>
    <w:link w:val="a3"/>
    <w:uiPriority w:val="99"/>
    <w:rsid w:val="00A5222D"/>
    <w:rPr>
      <w:sz w:val="18"/>
      <w:szCs w:val="18"/>
    </w:rPr>
  </w:style>
  <w:style w:type="paragraph" w:styleId="a5">
    <w:name w:val="footer"/>
    <w:basedOn w:val="a"/>
    <w:link w:val="a6"/>
    <w:uiPriority w:val="99"/>
    <w:unhideWhenUsed/>
    <w:rsid w:val="00A5222D"/>
    <w:pPr>
      <w:tabs>
        <w:tab w:val="center" w:pos="4153"/>
        <w:tab w:val="right" w:pos="8306"/>
      </w:tabs>
      <w:snapToGrid w:val="0"/>
      <w:jc w:val="left"/>
    </w:pPr>
    <w:rPr>
      <w:sz w:val="18"/>
      <w:szCs w:val="18"/>
    </w:rPr>
  </w:style>
  <w:style w:type="character" w:customStyle="1" w:styleId="a6">
    <w:name w:val="页脚 字符"/>
    <w:basedOn w:val="a0"/>
    <w:link w:val="a5"/>
    <w:uiPriority w:val="99"/>
    <w:rsid w:val="00A5222D"/>
    <w:rPr>
      <w:sz w:val="18"/>
      <w:szCs w:val="18"/>
    </w:rPr>
  </w:style>
  <w:style w:type="character" w:customStyle="1" w:styleId="20">
    <w:name w:val="标题 2 字符"/>
    <w:basedOn w:val="a0"/>
    <w:link w:val="2"/>
    <w:uiPriority w:val="9"/>
    <w:rsid w:val="00A5222D"/>
    <w:rPr>
      <w:rFonts w:ascii="宋体" w:eastAsia="宋体" w:hAnsi="宋体" w:cs="宋体"/>
      <w:b/>
      <w:bCs/>
      <w:kern w:val="0"/>
      <w:sz w:val="36"/>
      <w:szCs w:val="36"/>
      <w14:ligatures w14:val="none"/>
    </w:rPr>
  </w:style>
  <w:style w:type="paragraph" w:customStyle="1" w:styleId="p0">
    <w:name w:val="p0"/>
    <w:basedOn w:val="a"/>
    <w:rsid w:val="00A5222D"/>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3195">
      <w:bodyDiv w:val="1"/>
      <w:marLeft w:val="0"/>
      <w:marRight w:val="0"/>
      <w:marTop w:val="0"/>
      <w:marBottom w:val="0"/>
      <w:divBdr>
        <w:top w:val="none" w:sz="0" w:space="0" w:color="auto"/>
        <w:left w:val="none" w:sz="0" w:space="0" w:color="auto"/>
        <w:bottom w:val="none" w:sz="0" w:space="0" w:color="auto"/>
        <w:right w:val="none" w:sz="0" w:space="0" w:color="auto"/>
      </w:divBdr>
    </w:div>
    <w:div w:id="13754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WANG</dc:creator>
  <cp:keywords/>
  <dc:description/>
  <cp:lastModifiedBy>JUN WANG</cp:lastModifiedBy>
  <cp:revision>4</cp:revision>
  <dcterms:created xsi:type="dcterms:W3CDTF">2024-02-09T08:31:00Z</dcterms:created>
  <dcterms:modified xsi:type="dcterms:W3CDTF">2024-02-09T08:33:00Z</dcterms:modified>
</cp:coreProperties>
</file>