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附件2：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2022年度省教育科学规划委托课题选题指南</w:t>
      </w:r>
    </w:p>
    <w:p>
      <w:pPr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“职教教学创新团队”</w:t>
      </w: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1.职业院校双师型教师专业发展及能力形成研究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2.职业院校双师团队建设目标与考核评价体系研究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3.职业院校双师团队建设机制及保障体系研究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4.职业院校双师团队共同体文化建设研究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5.职业院校双师团队产学研深度融合机制研究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6.职业院校双师团队技术技能积累及转化研究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7.职业院校双师团队深化“三教”改革的机制与路径研究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8.职业院校双师团队深化课堂革命的创新机制与路径研究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9.职业院校双师团队教学研究机制创新研究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10.职业院校双师团队高质量技能教学创新研究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11.职业院校双师团队高质量教材开发创新研究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12.职业院校双师团队增值性教学评价创新研究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13.职业院校双师团队创新“课程思政”的机制与路径研究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14.职业院校双师团队创新高品质课程资源的机制与路径研究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15.职业院校双师团队高水平信息化教学能力建设研究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16.职业院校双师团队创新“岗课赛证”融通的机制与路径研究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17.职业院校双师团队服务学生生涯发展的机制与路径研究</w:t>
      </w:r>
    </w:p>
    <w:p>
      <w:pPr>
        <w:spacing w:line="56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“体卫艺及国防教育”</w:t>
      </w:r>
    </w:p>
    <w:p>
      <w:pPr>
        <w:autoSpaceDE w:val="0"/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1.体育课课程思政创新实践研究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2.校园体育活动安全管理与风险防控研究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3.《江苏省中小学生体质健康报告书制度》优化实施研究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4.基于师范认证的体育教育专业课程与教学改革研究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5.小升初阶段学生体质健康提升研究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6.提升学生体育社团绩效的创新实践研究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7.学前体育课程资源开发研究</w:t>
      </w:r>
    </w:p>
    <w:p>
      <w:pPr>
        <w:pStyle w:val="4"/>
        <w:autoSpaceDE w:val="0"/>
        <w:spacing w:line="560" w:lineRule="exact"/>
        <w:ind w:firstLine="640"/>
        <w:rPr>
          <w:rFonts w:hint="eastAsia" w:ascii="仿宋" w:hAnsi="仿宋" w:eastAsia="仿宋" w:cs="等线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 w:cs="等线"/>
          <w:bCs/>
          <w:sz w:val="32"/>
          <w:szCs w:val="32"/>
        </w:rPr>
        <w:t>近视防控的家校联动机制创新与实证研究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等线"/>
          <w:bCs/>
          <w:sz w:val="32"/>
          <w:szCs w:val="32"/>
        </w:rPr>
        <w:t>9.</w:t>
      </w:r>
      <w:r>
        <w:rPr>
          <w:rFonts w:hint="eastAsia" w:ascii="仿宋" w:hAnsi="仿宋" w:eastAsia="仿宋"/>
          <w:bCs/>
          <w:sz w:val="32"/>
          <w:szCs w:val="32"/>
        </w:rPr>
        <w:t>学校健康教育学科教学创新实践研究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10.美育教师队伍建设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11.美育课程建设与教学改革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12.学生艺术社团建设及常态化学生全员艺术展演机制构建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13.全面培养教育体系下的美育综合改革实践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14.美育评价制度改革与评价体系建设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15.普通高校军事课课程思政研究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“陶行知教育思想研究”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autoSpaceDE w:val="0"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1.学科教育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（1）陶行知生活教育与中小学语文生活研究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（2）陶行知语言特点研究与教学改革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（3）陶行知语文教育思想的现代性阐释及应用研究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（4）陶行知教育思想引领下的师范生语文核心素养培养实践研究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2.劳动教育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（1）新时代陶行知劳动教育的价值意蕴及课程创新研究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（2）陶行知劳动教育思想在中小学教学实践中的应用策略研究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（3）陶行知劳动教育思想融入地方高校劳动教育的实践研究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3.师范教育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（1）陶行知大爱精神在师范生教育情怀养成中的实践路径研究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（2）陶行知艺友制在学前教育中的实践策略研究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（3）陶行知处境不利儿童教育思想研究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（4）陶行知学视域下基础教育高质量发展的动力机制研究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（5）陶行知思想指引下基础教育强师培训的路径研究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（6）陶行知教育思想对新课标落实与实践的启示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（7）陶行知思想与基础教育高质量发展研究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（8）基于陶行知教育思想的师范生培养机制与路径研究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 “李吉林情境教育思想研究”</w:t>
      </w:r>
    </w:p>
    <w:p>
      <w:pPr>
        <w:autoSpaceDE w:val="0"/>
        <w:spacing w:line="52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utoSpaceDE w:val="0"/>
        <w:spacing w:line="5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1.李吉林及其教育思想研究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（1）李吉林人格特征分析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（2）李吉林之路对培养新时期四有好教师的启示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（3）李吉林情境教育思想整体架构与内在逻辑研究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（4）李吉林情境教育思想形成、发展与演变研究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（5）李吉林情境教育思想特质研究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（6）李吉林儿童观研究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（7）李吉林课程观研究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（8）李吉林学习观研究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（9）李吉林审美教育思想研究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（10）李吉林野外教育思想研究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（11）李吉林创新教育思想研究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（12）李吉林语文教育思想研究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2.新时期情境教育发展研究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（1）在情境中促进儿童道德成长的研究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（2）有效情境创设的实践研究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（3）基于情境的深度学习研究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（4）情境教学与学生思维品质培养研究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（5）培养儿童在真实情境中解决实际问题能力的研究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（6）情境教学促进儿童学力发展的研究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（7）情境性评价研究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（8）各学科情境教学实践创新研究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3EA04260"/>
    <w:rsid w:val="3EA04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2022-11-09T03:21:00Z</dcterms:created>
  <dc:creator>1111</dc:creator>
  <cp:lastModifiedBy>1111</cp:lastModifiedBy>
  <dcterms:modified xsi:type="dcterms:W3CDTF">2022-11-09T03:22:07Z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B7A6BD671A1048DB8E441C39B23F1FC7</vt:lpwstr>
  </property>
</Properties>
</file>